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3E2BDC57"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w:t>
            </w:r>
            <w:r w:rsidR="0030574F">
              <w:rPr>
                <w:rFonts w:ascii="Arial" w:hAnsi="Arial" w:cs="Arial"/>
                <w:b/>
                <w:sz w:val="22"/>
                <w:szCs w:val="24"/>
              </w:rPr>
              <w:t>6</w:t>
            </w:r>
            <w:r w:rsidR="00BE515E">
              <w:rPr>
                <w:rFonts w:ascii="Arial" w:hAnsi="Arial" w:cs="Arial"/>
                <w:b/>
                <w:sz w:val="22"/>
                <w:szCs w:val="24"/>
              </w:rPr>
              <w:t>-e</w:t>
            </w:r>
            <w:r w:rsidRPr="009E704E">
              <w:rPr>
                <w:rFonts w:ascii="Arial" w:hAnsi="Arial" w:cs="Arial"/>
                <w:b/>
                <w:sz w:val="22"/>
                <w:szCs w:val="24"/>
              </w:rPr>
              <w:tab/>
            </w:r>
          </w:p>
          <w:p w14:paraId="1EC84673" w14:textId="0EECE21B" w:rsidR="006F40BC" w:rsidRPr="00FB7406" w:rsidRDefault="00B34730" w:rsidP="006F40BC">
            <w:pPr>
              <w:pStyle w:val="Footer"/>
              <w:jc w:val="both"/>
              <w:rPr>
                <w:rFonts w:cs="Arial"/>
                <w:b w:val="0"/>
                <w:i w:val="0"/>
                <w:iCs/>
                <w:sz w:val="22"/>
                <w:szCs w:val="24"/>
              </w:rPr>
            </w:pPr>
            <w:r w:rsidRPr="00FB7406">
              <w:rPr>
                <w:rFonts w:cs="Arial"/>
                <w:i w:val="0"/>
                <w:iCs/>
                <w:sz w:val="22"/>
                <w:szCs w:val="24"/>
              </w:rPr>
              <w:t xml:space="preserve">e-Meeting, </w:t>
            </w:r>
            <w:r w:rsidR="0030574F">
              <w:rPr>
                <w:rFonts w:cs="Arial"/>
                <w:i w:val="0"/>
                <w:iCs/>
                <w:sz w:val="22"/>
                <w:szCs w:val="24"/>
              </w:rPr>
              <w:t>Auguest</w:t>
            </w:r>
            <w:r w:rsidR="006D46D9" w:rsidRPr="00FB7406">
              <w:rPr>
                <w:rFonts w:cs="Arial"/>
                <w:i w:val="0"/>
                <w:iCs/>
                <w:sz w:val="22"/>
                <w:szCs w:val="24"/>
              </w:rPr>
              <w:t xml:space="preserve"> </w:t>
            </w:r>
            <w:r w:rsidR="00E9604A" w:rsidRPr="00FB7406">
              <w:rPr>
                <w:rFonts w:cs="Arial"/>
                <w:i w:val="0"/>
                <w:iCs/>
                <w:sz w:val="22"/>
                <w:szCs w:val="24"/>
              </w:rPr>
              <w:t>1</w:t>
            </w:r>
            <w:r w:rsidR="00B26F91">
              <w:rPr>
                <w:rFonts w:cs="Arial"/>
                <w:i w:val="0"/>
                <w:iCs/>
                <w:sz w:val="22"/>
                <w:szCs w:val="24"/>
              </w:rPr>
              <w:t>6</w:t>
            </w:r>
            <w:r w:rsidR="006D46D9" w:rsidRPr="00FB7406">
              <w:rPr>
                <w:rFonts w:cs="Arial"/>
                <w:i w:val="0"/>
                <w:iCs/>
                <w:sz w:val="22"/>
                <w:szCs w:val="24"/>
                <w:vertAlign w:val="superscript"/>
              </w:rPr>
              <w:t>th</w:t>
            </w:r>
            <w:r w:rsidR="002528BD" w:rsidRPr="00FB7406">
              <w:rPr>
                <w:rFonts w:cs="Arial"/>
                <w:i w:val="0"/>
                <w:iCs/>
                <w:sz w:val="22"/>
                <w:szCs w:val="24"/>
              </w:rPr>
              <w:t xml:space="preserve"> </w:t>
            </w:r>
            <w:r w:rsidRPr="00FB7406">
              <w:rPr>
                <w:rFonts w:cs="Arial"/>
                <w:i w:val="0"/>
                <w:iCs/>
                <w:sz w:val="22"/>
                <w:szCs w:val="24"/>
              </w:rPr>
              <w:t xml:space="preserve"> –</w:t>
            </w:r>
            <w:r w:rsidR="00FB7406">
              <w:rPr>
                <w:rFonts w:cs="Arial"/>
                <w:i w:val="0"/>
                <w:iCs/>
                <w:sz w:val="22"/>
                <w:szCs w:val="24"/>
              </w:rPr>
              <w:t xml:space="preserve"> </w:t>
            </w:r>
            <w:r w:rsidR="00B24707" w:rsidRPr="00FB7406">
              <w:rPr>
                <w:rFonts w:cs="Arial"/>
                <w:i w:val="0"/>
                <w:iCs/>
                <w:sz w:val="22"/>
                <w:szCs w:val="24"/>
              </w:rPr>
              <w:t>2</w:t>
            </w:r>
            <w:r w:rsidR="00E9604A" w:rsidRPr="00FB7406">
              <w:rPr>
                <w:rFonts w:cs="Arial"/>
                <w:i w:val="0"/>
                <w:iCs/>
                <w:sz w:val="22"/>
                <w:szCs w:val="24"/>
              </w:rPr>
              <w:t>7</w:t>
            </w:r>
            <w:r w:rsidRPr="00FB7406">
              <w:rPr>
                <w:rFonts w:cs="Arial"/>
                <w:i w:val="0"/>
                <w:iCs/>
                <w:sz w:val="22"/>
                <w:szCs w:val="24"/>
                <w:vertAlign w:val="superscript"/>
              </w:rPr>
              <w:t>th</w:t>
            </w:r>
            <w:r w:rsidRPr="00FB7406">
              <w:rPr>
                <w:rFonts w:cs="Arial"/>
                <w:i w:val="0"/>
                <w:iCs/>
                <w:sz w:val="22"/>
                <w:szCs w:val="24"/>
              </w:rPr>
              <w:t>, 202</w:t>
            </w:r>
            <w:r w:rsidR="0014286B" w:rsidRPr="00FB7406">
              <w:rPr>
                <w:rFonts w:cs="Arial"/>
                <w:i w:val="0"/>
                <w:iCs/>
                <w:sz w:val="22"/>
                <w:szCs w:val="24"/>
              </w:rPr>
              <w:t>1</w:t>
            </w:r>
          </w:p>
        </w:tc>
        <w:tc>
          <w:tcPr>
            <w:tcW w:w="2766" w:type="dxa"/>
          </w:tcPr>
          <w:p w14:paraId="04437A8E" w14:textId="1B79D2A2" w:rsidR="006F40BC" w:rsidRPr="00BA10B3" w:rsidRDefault="00856513" w:rsidP="00BA10B3">
            <w:pPr>
              <w:tabs>
                <w:tab w:val="right" w:pos="10000"/>
              </w:tabs>
              <w:spacing w:after="0"/>
              <w:jc w:val="right"/>
              <w:rPr>
                <w:rFonts w:ascii="Arial" w:hAnsi="Arial" w:cs="Arial"/>
                <w:bCs/>
                <w:sz w:val="22"/>
                <w:szCs w:val="24"/>
              </w:rPr>
            </w:pPr>
            <w:r w:rsidRPr="00856513">
              <w:rPr>
                <w:rFonts w:ascii="Arial" w:hAnsi="Arial" w:cs="Arial"/>
                <w:b/>
                <w:sz w:val="22"/>
                <w:szCs w:val="24"/>
              </w:rPr>
              <w:t>R1-2107327</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25B0C13C"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w:t>
      </w:r>
      <w:proofErr w:type="spellStart"/>
      <w:r>
        <w:t>FeMIMO</w:t>
      </w:r>
      <w:proofErr w:type="spellEnd"/>
      <w:r>
        <w:t xml:space="preserve">) in </w:t>
      </w:r>
      <w:r>
        <w:fldChar w:fldCharType="begin"/>
      </w:r>
      <w:r>
        <w:instrText xml:space="preserve"> REF _Ref47436813 \n \h </w:instrText>
      </w:r>
      <w:r w:rsidR="009B358E">
        <w:instrText xml:space="preserve"> \* MERGEFORMAT </w:instrText>
      </w:r>
      <w:r>
        <w:fldChar w:fldCharType="separate"/>
      </w:r>
      <w:r w:rsidR="005C2DBF">
        <w:t>[1]</w:t>
      </w:r>
      <w:r>
        <w:fldChar w:fldCharType="end"/>
      </w:r>
      <w:r>
        <w:t xml:space="preserve"> </w:t>
      </w:r>
      <w:r w:rsidR="00B31334">
        <w:t>scoped</w:t>
      </w:r>
      <w:r>
        <w:t xml:space="preserve"> the following for the enhancement of </w:t>
      </w:r>
      <w:r w:rsidR="00F433D5">
        <w:t>high-speed</w:t>
      </w:r>
      <w:r>
        <w:t xml:space="preserve">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 xml:space="preserve">QCL assumption for DMRS, </w:t>
            </w:r>
            <w:proofErr w:type="gramStart"/>
            <w:r w:rsidRPr="00FC3465">
              <w:t>e.g.</w:t>
            </w:r>
            <w:proofErr w:type="gramEnd"/>
            <w:r w:rsidRPr="00FC3465">
              <w:t xml:space="preserve">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7F89EF8C" w14:textId="77777777" w:rsidR="00B04B60" w:rsidRDefault="00B04B60" w:rsidP="004809A6">
      <w:pPr>
        <w:jc w:val="both"/>
      </w:pPr>
    </w:p>
    <w:p w14:paraId="4BB4913B" w14:textId="3FC4E4CA" w:rsidR="004809A6" w:rsidRPr="00222D73" w:rsidRDefault="004809A6" w:rsidP="004809A6">
      <w:pPr>
        <w:jc w:val="both"/>
      </w:pPr>
      <w:r>
        <w:t xml:space="preserve">In this contribution, we discuss the enhancement for HST SFN deployment including transmission schemes for PDSCH/PDCCH and adaptive DMRS configuration while addressing aspects related to signaling and configuration. </w:t>
      </w:r>
    </w:p>
    <w:p w14:paraId="15BB1430" w14:textId="61295EA0" w:rsidR="009B5D7A" w:rsidRDefault="004809A6" w:rsidP="006A012E">
      <w:pPr>
        <w:pStyle w:val="Heading1"/>
        <w:jc w:val="both"/>
      </w:pPr>
      <w:r>
        <w:t xml:space="preserve">Enhanced </w:t>
      </w:r>
      <w:r w:rsidR="00AE7596">
        <w:t>SFN</w:t>
      </w:r>
      <w:r w:rsidR="00992917">
        <w:t xml:space="preserve"> DL transmission</w:t>
      </w:r>
    </w:p>
    <w:p w14:paraId="52C269CF" w14:textId="59CBB234" w:rsidR="00992917" w:rsidRDefault="004809A6" w:rsidP="004809A6">
      <w:pPr>
        <w:jc w:val="both"/>
        <w:rPr>
          <w:lang w:val="en-GB"/>
        </w:rPr>
      </w:pPr>
      <w:r>
        <w:rPr>
          <w:lang w:val="en-GB"/>
        </w:rPr>
        <w:t xml:space="preserve">In the </w:t>
      </w:r>
      <w:r w:rsidR="0098161A">
        <w:rPr>
          <w:lang w:val="en-GB"/>
        </w:rPr>
        <w:t>previous RAN1 meetings</w:t>
      </w:r>
      <w:r>
        <w:rPr>
          <w:lang w:val="en-GB"/>
        </w:rPr>
        <w:t xml:space="preserve">, </w:t>
      </w:r>
      <w:r>
        <w:t xml:space="preserve">it was agreed to </w:t>
      </w:r>
      <w:r w:rsidR="00723035">
        <w:t xml:space="preserve">support </w:t>
      </w:r>
      <w:r>
        <w:t xml:space="preserve">enhanced SFN scheme 1 </w:t>
      </w:r>
      <w:r w:rsidR="00723035">
        <w:t xml:space="preserve">in Rel-17 </w:t>
      </w:r>
      <w:r>
        <w:t>where DMRS and PDCCH/PDSCH are transmitted from both TRPs in SFN manner whereas the DMRS ports are associated with at most two TCI states</w:t>
      </w:r>
      <w:r w:rsidR="00F8411D">
        <w:t xml:space="preserve"> for both FR1 and FR2</w:t>
      </w:r>
      <w:r>
        <w:t>. T</w:t>
      </w:r>
      <w:r w:rsidR="00F8411D">
        <w:rPr>
          <w:rFonts w:cs="Times"/>
        </w:rPr>
        <w:t>he</w:t>
      </w:r>
      <w:r w:rsidR="00F8411D" w:rsidRPr="00B266C2">
        <w:rPr>
          <w:rFonts w:cs="Times"/>
        </w:rPr>
        <w:t xml:space="preserve"> DMRS port(s) </w:t>
      </w:r>
      <w:r w:rsidR="00F8411D">
        <w:rPr>
          <w:rFonts w:cs="Times"/>
        </w:rPr>
        <w:t xml:space="preserve">of PDCCH/PDSCH </w:t>
      </w:r>
      <w:r w:rsidR="00F8411D" w:rsidRPr="00B266C2">
        <w:rPr>
          <w:rFonts w:cs="Times"/>
        </w:rPr>
        <w:t>are associated with two TCI states containing TRS as source reference signal</w:t>
      </w:r>
      <w:r w:rsidR="0098161A">
        <w:rPr>
          <w:rFonts w:cs="Times"/>
        </w:rPr>
        <w:t xml:space="preserve"> </w:t>
      </w:r>
      <w:r w:rsidR="00F8411D">
        <w:rPr>
          <w:rFonts w:cs="Times"/>
        </w:rPr>
        <w:t>where b</w:t>
      </w:r>
      <w:r w:rsidR="00F8411D" w:rsidRPr="00B266C2">
        <w:rPr>
          <w:rFonts w:cs="Times"/>
        </w:rPr>
        <w:t xml:space="preserve">oth TCI states </w:t>
      </w:r>
      <w:r w:rsidR="00F8411D">
        <w:rPr>
          <w:rFonts w:cs="Times"/>
        </w:rPr>
        <w:t>are</w:t>
      </w:r>
      <w:r w:rsidR="00F8411D" w:rsidRPr="00B266C2">
        <w:rPr>
          <w:rFonts w:cs="Times"/>
        </w:rPr>
        <w:t xml:space="preserve"> associated with QCL-</w:t>
      </w:r>
      <w:proofErr w:type="spellStart"/>
      <w:proofErr w:type="gramStart"/>
      <w:r w:rsidR="00F8411D" w:rsidRPr="00B266C2">
        <w:rPr>
          <w:rFonts w:cs="Times"/>
        </w:rPr>
        <w:t>TypeA</w:t>
      </w:r>
      <w:proofErr w:type="spellEnd"/>
      <w:proofErr w:type="gramEnd"/>
      <w:r w:rsidR="00F8411D">
        <w:rPr>
          <w:rFonts w:cs="Times"/>
        </w:rPr>
        <w:t xml:space="preserve"> and each TCI state may be additionally associated with QCL-</w:t>
      </w:r>
      <w:proofErr w:type="spellStart"/>
      <w:r w:rsidR="00F8411D">
        <w:rPr>
          <w:rFonts w:cs="Times"/>
        </w:rPr>
        <w:t>TypeD</w:t>
      </w:r>
      <w:proofErr w:type="spellEnd"/>
      <w:r w:rsidR="00F8411D">
        <w:rPr>
          <w:rFonts w:cs="Times"/>
        </w:rPr>
        <w:t>.</w:t>
      </w:r>
    </w:p>
    <w:p w14:paraId="2C4C8E38" w14:textId="25BADE74" w:rsidR="008B1BB3" w:rsidRDefault="008B1BB3" w:rsidP="008B1BB3">
      <w:pPr>
        <w:pStyle w:val="Heading2"/>
      </w:pPr>
      <w:r>
        <w:t xml:space="preserve">SFN </w:t>
      </w:r>
      <w:r w:rsidR="00D22CA6">
        <w:t>DL</w:t>
      </w:r>
      <w:r w:rsidR="00F8411D">
        <w:t xml:space="preserve"> </w:t>
      </w:r>
      <w:r>
        <w:t>Transmission schemes</w:t>
      </w:r>
    </w:p>
    <w:p w14:paraId="40C494F9" w14:textId="1038C40D" w:rsidR="009B5D7A" w:rsidRPr="00D22CA6" w:rsidRDefault="009B5D7A" w:rsidP="00D22CA6">
      <w:pPr>
        <w:jc w:val="both"/>
      </w:pPr>
      <w:r>
        <w:t xml:space="preserve">The different approaches for enhancing DL transmission of HST-SFN have been categorized into two different </w:t>
      </w:r>
      <w:r w:rsidR="00834374">
        <w:t xml:space="preserve">transmission </w:t>
      </w:r>
      <w:r>
        <w:t xml:space="preserve">schemes </w:t>
      </w:r>
      <w:r w:rsidR="00D22CA6">
        <w:t xml:space="preserve">depending on whether DMRS is transmitted in SFN or </w:t>
      </w:r>
      <w:proofErr w:type="spellStart"/>
      <w:r w:rsidR="00D22CA6">
        <w:t>nonSFN</w:t>
      </w:r>
      <w:proofErr w:type="spellEnd"/>
      <w:r w:rsidR="00D22CA6">
        <w:t xml:space="preserve"> manner across the two TRPS. </w:t>
      </w:r>
      <w:r w:rsidR="006A012E">
        <w:t xml:space="preserve"> </w:t>
      </w:r>
    </w:p>
    <w:p w14:paraId="0421E8A4" w14:textId="1A390EEA" w:rsidR="00D0087A" w:rsidRDefault="00D0087A" w:rsidP="008B1BB3">
      <w:pPr>
        <w:pStyle w:val="Heading3"/>
      </w:pPr>
      <w:bookmarkStart w:id="1" w:name="_Ref61470730"/>
      <w:r>
        <w:t>SFN Scheme 1: non-SFN TRS and SFN DMRS</w:t>
      </w:r>
      <w:bookmarkEnd w:id="1"/>
    </w:p>
    <w:p w14:paraId="50EE0324" w14:textId="2D7E1E57" w:rsidR="00486F83" w:rsidRPr="00D0087A" w:rsidRDefault="00D0087A" w:rsidP="00D0087A">
      <w:pPr>
        <w:jc w:val="both"/>
        <w:rPr>
          <w:lang w:val="en-GB"/>
        </w:rPr>
      </w:pPr>
      <w:r>
        <w:rPr>
          <w:lang w:val="en-GB"/>
        </w:rPr>
        <w:t xml:space="preserve">In this scheme, the TRS is transmitted in non-transparent manner from both TRPs to the UE. </w:t>
      </w:r>
      <w:r w:rsidR="00C16A21">
        <w:rPr>
          <w:lang w:val="en-GB"/>
        </w:rPr>
        <w:t>The t</w:t>
      </w:r>
      <w:r>
        <w:rPr>
          <w:lang w:val="en-GB"/>
        </w:rPr>
        <w:t xml:space="preserve">wo variation of the scheme is shown in </w:t>
      </w:r>
      <w:r w:rsidR="006D46D9">
        <w:rPr>
          <w:lang w:val="en-GB"/>
        </w:rPr>
        <w:fldChar w:fldCharType="begin"/>
      </w:r>
      <w:r w:rsidR="006D46D9">
        <w:rPr>
          <w:lang w:val="en-GB"/>
        </w:rPr>
        <w:instrText xml:space="preserve"> REF _Ref47467290 \h </w:instrText>
      </w:r>
      <w:r w:rsidR="006D46D9">
        <w:rPr>
          <w:lang w:val="en-GB"/>
        </w:rPr>
      </w:r>
      <w:r w:rsidR="006D46D9">
        <w:rPr>
          <w:lang w:val="en-GB"/>
        </w:rPr>
        <w:fldChar w:fldCharType="separate"/>
      </w:r>
      <w:r w:rsidR="005C2DBF" w:rsidRPr="000E08D2">
        <w:rPr>
          <w:color w:val="000000" w:themeColor="text1"/>
        </w:rPr>
        <w:t xml:space="preserve">Figure </w:t>
      </w:r>
      <w:r w:rsidR="005C2DBF">
        <w:rPr>
          <w:noProof/>
          <w:color w:val="000000" w:themeColor="text1"/>
        </w:rPr>
        <w:t>2</w:t>
      </w:r>
      <w:r w:rsidR="005C2DBF">
        <w:rPr>
          <w:color w:val="000000" w:themeColor="text1"/>
        </w:rPr>
        <w:noBreakHyphen/>
      </w:r>
      <w:r w:rsidR="005C2DBF">
        <w:rPr>
          <w:noProof/>
          <w:color w:val="000000" w:themeColor="text1"/>
        </w:rPr>
        <w:t>1</w:t>
      </w:r>
      <w:r w:rsidR="006D46D9">
        <w:rPr>
          <w:lang w:val="en-GB"/>
        </w:rPr>
        <w:fldChar w:fldCharType="end"/>
      </w:r>
      <w:r>
        <w:rPr>
          <w:lang w:val="en-GB"/>
        </w:rPr>
        <w:t>. The picture to the left is TRP specific TRS</w:t>
      </w:r>
      <w:r w:rsidR="00FE7494">
        <w:rPr>
          <w:lang w:val="en-GB"/>
        </w:rPr>
        <w:t xml:space="preserve"> where each TRP sends a specific TRS. T</w:t>
      </w:r>
      <w:r>
        <w:rPr>
          <w:lang w:val="en-GB"/>
        </w:rPr>
        <w:t>he picture to the right represent</w:t>
      </w:r>
      <w:r w:rsidR="00FE7494">
        <w:rPr>
          <w:lang w:val="en-GB"/>
        </w:rPr>
        <w:t>s</w:t>
      </w:r>
      <w:r>
        <w:rPr>
          <w:lang w:val="en-GB"/>
        </w:rPr>
        <w:t xml:space="preserve"> a backward compatible enhanced SFN scheme 1 where the first TRS (TRS</w:t>
      </w:r>
      <w:r w:rsidR="000B54C0">
        <w:rPr>
          <w:lang w:val="en-GB"/>
        </w:rPr>
        <w:t>0</w:t>
      </w:r>
      <w:r>
        <w:rPr>
          <w:lang w:val="en-GB"/>
        </w:rPr>
        <w:t>) is transmitted in SNF manner from both TRS while TRS</w:t>
      </w:r>
      <w:r w:rsidR="000B54C0">
        <w:rPr>
          <w:lang w:val="en-GB"/>
        </w:rPr>
        <w:t>1</w:t>
      </w:r>
      <w:r>
        <w:rPr>
          <w:lang w:val="en-GB"/>
        </w:rPr>
        <w:t xml:space="preserve"> is transmitted from single TRP. The latter scheme helps the network to serve mixture of Rel-17 UE that are capable of the reception of enhanced SFN scheme 1 and legacy UE that ca</w:t>
      </w:r>
      <w:r w:rsidR="00FE7494">
        <w:rPr>
          <w:lang w:val="en-GB"/>
        </w:rPr>
        <w:t xml:space="preserve">n support only legacy (Rel-15) SFN transmission. </w:t>
      </w:r>
      <w:r w:rsidR="006D46D9">
        <w:rPr>
          <w:lang w:eastAsia="zh-CN"/>
        </w:rPr>
        <w:t xml:space="preserve">It is worth mentioning that the </w:t>
      </w:r>
      <w:r w:rsidR="000B54C0">
        <w:rPr>
          <w:lang w:eastAsia="zh-CN"/>
        </w:rPr>
        <w:t xml:space="preserve">Rel-17 </w:t>
      </w:r>
      <w:r w:rsidR="006D46D9">
        <w:rPr>
          <w:lang w:eastAsia="zh-CN"/>
        </w:rPr>
        <w:t xml:space="preserve">UE in the later scheme </w:t>
      </w:r>
      <w:r w:rsidR="000B54C0">
        <w:rPr>
          <w:lang w:eastAsia="zh-CN"/>
        </w:rPr>
        <w:t xml:space="preserve">with SFN TRS (TRS0) </w:t>
      </w:r>
      <w:r w:rsidR="006D46D9">
        <w:rPr>
          <w:lang w:eastAsia="zh-CN"/>
        </w:rPr>
        <w:t>is still capable of estimating the Doppler shift from each TRP transmission</w:t>
      </w:r>
      <w:r w:rsidR="00486F83">
        <w:rPr>
          <w:lang w:eastAsia="zh-CN"/>
        </w:rPr>
        <w:t xml:space="preserve">. </w:t>
      </w:r>
    </w:p>
    <w:p w14:paraId="52618FBE" w14:textId="22DF8CD0" w:rsidR="00D0087A" w:rsidRDefault="00D0087A" w:rsidP="00D0087A">
      <w:pPr>
        <w:keepNext/>
        <w:jc w:val="center"/>
      </w:pPr>
      <w:r>
        <w:object w:dxaOrig="3616" w:dyaOrig="1338" w14:anchorId="471D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66.15pt" o:ole="">
            <v:imagedata r:id="rId12" o:title=""/>
          </v:shape>
          <o:OLEObject Type="Embed" ProgID="Visio.Drawing.11" ShapeID="_x0000_i1025" DrawAspect="Content" ObjectID="_1689774218" r:id="rId13"/>
        </w:object>
      </w:r>
      <w:r w:rsidRPr="002F70E4">
        <w:t xml:space="preserve"> </w:t>
      </w:r>
      <w:r>
        <w:t xml:space="preserve">      </w:t>
      </w:r>
      <w:r w:rsidR="000B54C0">
        <w:object w:dxaOrig="3636" w:dyaOrig="1760" w14:anchorId="7B69C305">
          <v:shape id="_x0000_i1026" type="#_x0000_t75" style="width:155.7pt;height:77pt" o:ole="">
            <v:imagedata r:id="rId14" o:title=""/>
          </v:shape>
          <o:OLEObject Type="Embed" ProgID="Visio.Drawing.11" ShapeID="_x0000_i1026" DrawAspect="Content" ObjectID="_1689774219" r:id="rId15"/>
        </w:object>
      </w:r>
    </w:p>
    <w:p w14:paraId="03D44485" w14:textId="32D6D875" w:rsidR="00D0087A" w:rsidRDefault="00D0087A" w:rsidP="00D0087A">
      <w:pPr>
        <w:pStyle w:val="Caption"/>
        <w:jc w:val="center"/>
        <w:rPr>
          <w:color w:val="000000" w:themeColor="text1"/>
        </w:rPr>
      </w:pPr>
      <w:bookmarkStart w:id="2" w:name="_Ref47467290"/>
      <w:r w:rsidRPr="000E08D2">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5C2DBF">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5C2DBF">
        <w:rPr>
          <w:noProof/>
          <w:color w:val="000000" w:themeColor="text1"/>
        </w:rPr>
        <w:t>1</w:t>
      </w:r>
      <w:r w:rsidR="00B5395B">
        <w:rPr>
          <w:color w:val="000000" w:themeColor="text1"/>
        </w:rPr>
        <w:fldChar w:fldCharType="end"/>
      </w:r>
      <w:bookmarkEnd w:id="2"/>
      <w:r w:rsidRPr="000E08D2">
        <w:rPr>
          <w:color w:val="000000" w:themeColor="text1"/>
        </w:rPr>
        <w:t xml:space="preserve"> Scheme 1 with non-SFN TRS</w:t>
      </w:r>
      <w:r w:rsidR="00426896">
        <w:rPr>
          <w:color w:val="000000" w:themeColor="text1"/>
        </w:rPr>
        <w:t>; left (TRP specific TRS) and right (BC SFN TRS)</w:t>
      </w:r>
    </w:p>
    <w:p w14:paraId="16BF932B" w14:textId="42FF5BC8" w:rsidR="00AC2A4E" w:rsidRDefault="00D33983" w:rsidP="00FD0DAA">
      <w:pPr>
        <w:jc w:val="both"/>
        <w:rPr>
          <w:lang w:val="en-GB"/>
        </w:rPr>
      </w:pPr>
      <w:r>
        <w:rPr>
          <w:lang w:val="en-GB"/>
        </w:rPr>
        <w:t xml:space="preserve">In </w:t>
      </w:r>
      <w:r w:rsidR="00D07DA9">
        <w:rPr>
          <w:lang w:val="en-GB"/>
        </w:rPr>
        <w:t>first</w:t>
      </w:r>
      <w:r>
        <w:rPr>
          <w:lang w:val="en-GB"/>
        </w:rPr>
        <w:t xml:space="preserve"> scheme</w:t>
      </w:r>
      <w:r w:rsidR="00D07DA9">
        <w:rPr>
          <w:lang w:val="en-GB"/>
        </w:rPr>
        <w:t xml:space="preserve"> with TRP specific TRS</w:t>
      </w:r>
      <w:r>
        <w:rPr>
          <w:lang w:val="en-GB"/>
        </w:rPr>
        <w:t>, the DMRS port(s) are associated with two TCI states in which TRS1 and TRS2 are the source reference signals and each TCI state is associated with QCL Type</w:t>
      </w:r>
      <w:r w:rsidR="00D07DA9">
        <w:rPr>
          <w:lang w:val="en-GB"/>
        </w:rPr>
        <w:t xml:space="preserve"> A</w:t>
      </w:r>
      <w:r>
        <w:rPr>
          <w:lang w:val="en-GB"/>
        </w:rPr>
        <w:t>.</w:t>
      </w:r>
      <w:r w:rsidR="000B54C0">
        <w:rPr>
          <w:lang w:val="en-GB"/>
        </w:rPr>
        <w:t xml:space="preserve"> And </w:t>
      </w:r>
      <w:r w:rsidR="00AC2A4E">
        <w:rPr>
          <w:lang w:val="en-GB"/>
        </w:rPr>
        <w:t>similarly, for SFN scheme 1 with BC SFN TRS,</w:t>
      </w:r>
      <w:r w:rsidR="000B54C0">
        <w:rPr>
          <w:lang w:val="en-GB"/>
        </w:rPr>
        <w:t xml:space="preserve"> </w:t>
      </w:r>
      <w:r w:rsidR="00AC2A4E">
        <w:rPr>
          <w:lang w:val="en-GB"/>
        </w:rPr>
        <w:t xml:space="preserve">the </w:t>
      </w:r>
      <w:r w:rsidR="000B54C0">
        <w:rPr>
          <w:lang w:val="en-GB"/>
        </w:rPr>
        <w:t>DMRS port(s) are associated with two TCI states in which TRS0 and TRS1 are the source reference signals and each T</w:t>
      </w:r>
      <w:r w:rsidR="00AC2A4E">
        <w:rPr>
          <w:lang w:val="en-GB"/>
        </w:rPr>
        <w:t>C</w:t>
      </w:r>
      <w:r w:rsidR="000B54C0">
        <w:rPr>
          <w:lang w:val="en-GB"/>
        </w:rPr>
        <w:t>I state is associated with QCL Type A.</w:t>
      </w:r>
      <w:r>
        <w:rPr>
          <w:lang w:val="en-GB"/>
        </w:rPr>
        <w:t xml:space="preserve"> </w:t>
      </w:r>
      <w:r w:rsidR="00DF1425">
        <w:rPr>
          <w:lang w:val="en-GB"/>
        </w:rPr>
        <w:t>This QCL/TCI configuration</w:t>
      </w:r>
      <w:r w:rsidR="00A04A5F">
        <w:rPr>
          <w:lang w:val="en-GB"/>
        </w:rPr>
        <w:t xml:space="preserve"> is referred as variant E based on the latest RAN1 agreement in RAN 103e meeting.</w:t>
      </w:r>
    </w:p>
    <w:p w14:paraId="6F633639" w14:textId="77777777" w:rsidR="00A04A5F" w:rsidRDefault="00A04A5F" w:rsidP="00FD0DAA">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D07DA9" w14:paraId="5658039A" w14:textId="77777777" w:rsidTr="002258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6C1201B" w14:textId="016FFC3C" w:rsidR="00D07DA9" w:rsidRDefault="00D07DA9" w:rsidP="002258AC">
            <w:pPr>
              <w:spacing w:after="0"/>
              <w:jc w:val="center"/>
            </w:pPr>
            <w:r>
              <w:t>SFN Scheme-1</w:t>
            </w:r>
          </w:p>
        </w:tc>
        <w:tc>
          <w:tcPr>
            <w:tcW w:w="2338" w:type="dxa"/>
            <w:tcBorders>
              <w:right w:val="single" w:sz="4" w:space="0" w:color="auto"/>
            </w:tcBorders>
            <w:vAlign w:val="center"/>
          </w:tcPr>
          <w:p w14:paraId="79F98425"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744F858F"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29C3C48C"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QCL Variant</w:t>
            </w:r>
          </w:p>
        </w:tc>
      </w:tr>
      <w:tr w:rsidR="00D07DA9" w14:paraId="796497B5" w14:textId="77777777" w:rsidTr="00D07DA9">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1C777C15" w14:textId="1563DAAE" w:rsidR="00D07DA9" w:rsidRDefault="00B13854" w:rsidP="002258AC">
            <w:pPr>
              <w:jc w:val="center"/>
            </w:pPr>
            <w:r>
              <w:t>T</w:t>
            </w:r>
            <w:r w:rsidR="00D07DA9">
              <w:t>RP specific TRS</w:t>
            </w:r>
          </w:p>
        </w:tc>
        <w:tc>
          <w:tcPr>
            <w:tcW w:w="2338" w:type="dxa"/>
            <w:tcBorders>
              <w:top w:val="single" w:sz="4" w:space="0" w:color="auto"/>
              <w:bottom w:val="single" w:sz="4" w:space="0" w:color="auto"/>
              <w:right w:val="single" w:sz="4" w:space="0" w:color="auto"/>
            </w:tcBorders>
            <w:vAlign w:val="center"/>
          </w:tcPr>
          <w:p w14:paraId="2EDFF4D7" w14:textId="0EB07EBB"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TRS1: QCL Type A</w:t>
            </w:r>
          </w:p>
        </w:tc>
        <w:tc>
          <w:tcPr>
            <w:tcW w:w="2610" w:type="dxa"/>
            <w:tcBorders>
              <w:top w:val="single" w:sz="4" w:space="0" w:color="auto"/>
              <w:left w:val="single" w:sz="4" w:space="0" w:color="auto"/>
              <w:bottom w:val="single" w:sz="4" w:space="0" w:color="auto"/>
              <w:right w:val="single" w:sz="4" w:space="0" w:color="auto"/>
            </w:tcBorders>
            <w:vAlign w:val="center"/>
          </w:tcPr>
          <w:p w14:paraId="60C0B352" w14:textId="2CC70853"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TRS2: QCL Type A</w:t>
            </w:r>
          </w:p>
        </w:tc>
        <w:tc>
          <w:tcPr>
            <w:tcW w:w="2065" w:type="dxa"/>
            <w:tcBorders>
              <w:top w:val="single" w:sz="4" w:space="0" w:color="auto"/>
              <w:left w:val="single" w:sz="4" w:space="0" w:color="auto"/>
              <w:bottom w:val="single" w:sz="4" w:space="0" w:color="auto"/>
            </w:tcBorders>
            <w:vAlign w:val="center"/>
          </w:tcPr>
          <w:p w14:paraId="5BAC3B1C" w14:textId="0DDFC828"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Variant E</w:t>
            </w:r>
          </w:p>
        </w:tc>
      </w:tr>
      <w:tr w:rsidR="00D07DA9" w14:paraId="6D4D65C8" w14:textId="77777777" w:rsidTr="002258A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5B50EA5E" w14:textId="3BF53A73" w:rsidR="00D07DA9" w:rsidRDefault="00D07DA9" w:rsidP="00D07DA9">
            <w:pPr>
              <w:spacing w:after="0"/>
              <w:jc w:val="center"/>
            </w:pPr>
            <w:r>
              <w:t>BC SFN TRS</w:t>
            </w:r>
          </w:p>
        </w:tc>
        <w:tc>
          <w:tcPr>
            <w:tcW w:w="2338" w:type="dxa"/>
            <w:tcBorders>
              <w:top w:val="single" w:sz="4" w:space="0" w:color="auto"/>
              <w:right w:val="single" w:sz="4" w:space="0" w:color="auto"/>
            </w:tcBorders>
            <w:vAlign w:val="center"/>
          </w:tcPr>
          <w:p w14:paraId="4A3BEF11" w14:textId="5BC8A23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1</w:t>
            </w:r>
            <w:r>
              <w:t>: QCL Type A</w:t>
            </w:r>
          </w:p>
        </w:tc>
        <w:tc>
          <w:tcPr>
            <w:tcW w:w="2610" w:type="dxa"/>
            <w:tcBorders>
              <w:top w:val="single" w:sz="4" w:space="0" w:color="auto"/>
              <w:left w:val="single" w:sz="4" w:space="0" w:color="auto"/>
              <w:right w:val="single" w:sz="4" w:space="0" w:color="auto"/>
            </w:tcBorders>
            <w:vAlign w:val="center"/>
          </w:tcPr>
          <w:p w14:paraId="784F2D9F" w14:textId="0887952A"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0</w:t>
            </w:r>
            <w:r>
              <w:t>: QCL Type A</w:t>
            </w:r>
          </w:p>
        </w:tc>
        <w:tc>
          <w:tcPr>
            <w:tcW w:w="2065" w:type="dxa"/>
            <w:tcBorders>
              <w:top w:val="single" w:sz="4" w:space="0" w:color="auto"/>
              <w:left w:val="single" w:sz="4" w:space="0" w:color="auto"/>
            </w:tcBorders>
            <w:vAlign w:val="center"/>
          </w:tcPr>
          <w:p w14:paraId="109633C9" w14:textId="08BA064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Variant E</w:t>
            </w:r>
          </w:p>
        </w:tc>
      </w:tr>
    </w:tbl>
    <w:p w14:paraId="63FD4460" w14:textId="4C2418CD" w:rsidR="00D07DA9" w:rsidRDefault="00D07DA9" w:rsidP="00FD0DAA">
      <w:pPr>
        <w:jc w:val="both"/>
        <w:rPr>
          <w:lang w:val="en-GB"/>
        </w:rPr>
      </w:pPr>
    </w:p>
    <w:p w14:paraId="0FFACDED" w14:textId="72056F04" w:rsidR="00D07DA9" w:rsidRDefault="00D07DA9" w:rsidP="00B35AA9">
      <w:pPr>
        <w:jc w:val="both"/>
        <w:rPr>
          <w:lang w:val="en-GB"/>
        </w:rPr>
      </w:pPr>
      <w:r>
        <w:rPr>
          <w:lang w:val="en-GB"/>
        </w:rPr>
        <w:t>For</w:t>
      </w:r>
      <w:r w:rsidR="00A04A5F">
        <w:rPr>
          <w:lang w:val="en-GB"/>
        </w:rPr>
        <w:t xml:space="preserve"> SFN</w:t>
      </w:r>
      <w:r>
        <w:rPr>
          <w:lang w:val="en-GB"/>
        </w:rPr>
        <w:t xml:space="preserve"> scheme-1 with TRP specific TRS, the UE estimates the Doppler shift of each TRP from the corresponding TRS (TRS1/2) and extracts the overall delay spread and average delay based on combining the channel impulse response from each TRS. However, for scheme-1 with SFN TRS, the UE extracts the delay spread and average delay from the SFN TRS</w:t>
      </w:r>
      <w:r w:rsidR="00A04A5F">
        <w:rPr>
          <w:lang w:val="en-GB"/>
        </w:rPr>
        <w:t xml:space="preserve"> (TRS0)</w:t>
      </w:r>
      <w:r>
        <w:rPr>
          <w:lang w:val="en-GB"/>
        </w:rPr>
        <w:t>. The Doppler shift of the first TRP is obtained directly from the TRS1 and Doppler shift of 2</w:t>
      </w:r>
      <w:r w:rsidRPr="00D07DA9">
        <w:rPr>
          <w:vertAlign w:val="superscript"/>
          <w:lang w:val="en-GB"/>
        </w:rPr>
        <w:t>nd</w:t>
      </w:r>
      <w:r>
        <w:rPr>
          <w:lang w:val="en-GB"/>
        </w:rPr>
        <w:t xml:space="preserve"> TRP is obtained based on the differential channel from TRS0 and TRS1. </w:t>
      </w:r>
      <w:r w:rsidR="00B35AA9">
        <w:rPr>
          <w:lang w:val="en-GB"/>
        </w:rPr>
        <w:t xml:space="preserve">The processing of each TRS to obtain large scale time frequency properties of the SFN transmission is shown in </w:t>
      </w:r>
      <w:r w:rsidR="00DF1425">
        <w:rPr>
          <w:lang w:val="en-GB"/>
        </w:rPr>
        <w:fldChar w:fldCharType="begin"/>
      </w:r>
      <w:r w:rsidR="00DF1425">
        <w:rPr>
          <w:lang w:val="en-GB"/>
        </w:rPr>
        <w:instrText xml:space="preserve"> REF _Ref61805396 \h </w:instrText>
      </w:r>
      <w:r w:rsidR="00DF1425">
        <w:rPr>
          <w:lang w:val="en-GB"/>
        </w:rPr>
      </w:r>
      <w:r w:rsidR="00DF1425">
        <w:rPr>
          <w:lang w:val="en-GB"/>
        </w:rPr>
        <w:fldChar w:fldCharType="separate"/>
      </w:r>
      <w:r w:rsidR="005C2DBF" w:rsidRPr="00B35AA9">
        <w:t xml:space="preserve">Figure </w:t>
      </w:r>
      <w:r w:rsidR="005C2DBF">
        <w:rPr>
          <w:noProof/>
        </w:rPr>
        <w:t>2</w:t>
      </w:r>
      <w:r w:rsidR="005C2DBF">
        <w:noBreakHyphen/>
      </w:r>
      <w:r w:rsidR="005C2DBF">
        <w:rPr>
          <w:noProof/>
        </w:rPr>
        <w:t>2</w:t>
      </w:r>
      <w:r w:rsidR="00DF1425">
        <w:rPr>
          <w:lang w:val="en-GB"/>
        </w:rPr>
        <w:fldChar w:fldCharType="end"/>
      </w:r>
      <w:r w:rsidR="00DF1425">
        <w:rPr>
          <w:lang w:val="en-GB"/>
        </w:rPr>
        <w:t xml:space="preserve"> and </w:t>
      </w:r>
      <w:r w:rsidR="00DF1425">
        <w:rPr>
          <w:lang w:val="en-GB"/>
        </w:rPr>
        <w:fldChar w:fldCharType="begin"/>
      </w:r>
      <w:r w:rsidR="00DF1425">
        <w:rPr>
          <w:lang w:val="en-GB"/>
        </w:rPr>
        <w:instrText xml:space="preserve"> REF _Ref61805406 \h </w:instrText>
      </w:r>
      <w:r w:rsidR="00DF1425">
        <w:rPr>
          <w:lang w:val="en-GB"/>
        </w:rPr>
      </w:r>
      <w:r w:rsidR="00DF1425">
        <w:rPr>
          <w:lang w:val="en-GB"/>
        </w:rPr>
        <w:fldChar w:fldCharType="separate"/>
      </w:r>
      <w:r w:rsidR="005C2DBF" w:rsidRPr="00A04A5F">
        <w:t xml:space="preserve">Figure </w:t>
      </w:r>
      <w:r w:rsidR="005C2DBF">
        <w:rPr>
          <w:noProof/>
        </w:rPr>
        <w:t>2</w:t>
      </w:r>
      <w:r w:rsidR="005C2DBF">
        <w:noBreakHyphen/>
      </w:r>
      <w:r w:rsidR="005C2DBF">
        <w:rPr>
          <w:noProof/>
        </w:rPr>
        <w:t>3</w:t>
      </w:r>
      <w:r w:rsidR="00DF1425">
        <w:rPr>
          <w:lang w:val="en-GB"/>
        </w:rPr>
        <w:fldChar w:fldCharType="end"/>
      </w:r>
      <w:r w:rsidR="00DF1425">
        <w:rPr>
          <w:lang w:val="en-GB"/>
        </w:rPr>
        <w:t xml:space="preserve"> </w:t>
      </w:r>
      <w:r w:rsidR="00B35AA9">
        <w:rPr>
          <w:lang w:val="en-GB"/>
        </w:rPr>
        <w:t xml:space="preserve">for SFN schemes with TRP specific TRSP and BC SNF TRS respectively. </w:t>
      </w:r>
    </w:p>
    <w:p w14:paraId="2E9EF054" w14:textId="5FA1D615" w:rsidR="00B35AA9" w:rsidRDefault="00A04A5F" w:rsidP="00B35AA9">
      <w:pPr>
        <w:keepNext/>
        <w:jc w:val="center"/>
      </w:pPr>
      <w:r>
        <w:object w:dxaOrig="7406" w:dyaOrig="4132" w14:anchorId="47E60730">
          <v:shape id="_x0000_i1027" type="#_x0000_t75" style="width:361.65pt;height:202.6pt" o:ole="">
            <v:imagedata r:id="rId16" o:title=""/>
          </v:shape>
          <o:OLEObject Type="Embed" ProgID="Visio.Drawing.11" ShapeID="_x0000_i1027" DrawAspect="Content" ObjectID="_1689774220" r:id="rId17"/>
        </w:object>
      </w:r>
    </w:p>
    <w:p w14:paraId="399E7BA9" w14:textId="6B2F29CA" w:rsidR="00D07DA9" w:rsidRPr="00B35AA9" w:rsidRDefault="00B35AA9" w:rsidP="00B35AA9">
      <w:pPr>
        <w:pStyle w:val="Caption"/>
        <w:jc w:val="center"/>
        <w:rPr>
          <w:color w:val="auto"/>
        </w:rPr>
      </w:pPr>
      <w:bookmarkStart w:id="3" w:name="_Ref61805396"/>
      <w:r w:rsidRPr="00B35AA9">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2</w:t>
      </w:r>
      <w:r w:rsidR="00B5395B">
        <w:rPr>
          <w:color w:val="auto"/>
        </w:rPr>
        <w:fldChar w:fldCharType="end"/>
      </w:r>
      <w:bookmarkEnd w:id="3"/>
      <w:r w:rsidRPr="00B35AA9">
        <w:rPr>
          <w:color w:val="auto"/>
        </w:rPr>
        <w:t>: SFN scheme-1 with TRP specific TRS</w:t>
      </w:r>
    </w:p>
    <w:p w14:paraId="049CEFD0" w14:textId="77777777" w:rsidR="00B35AA9" w:rsidRDefault="00B35AA9" w:rsidP="00FD0DAA">
      <w:pPr>
        <w:jc w:val="both"/>
        <w:rPr>
          <w:lang w:val="en-GB"/>
        </w:rPr>
      </w:pPr>
    </w:p>
    <w:p w14:paraId="182F4D62" w14:textId="0A5BDBD5" w:rsidR="00A04A5F" w:rsidRDefault="00A04A5F" w:rsidP="00A04A5F">
      <w:pPr>
        <w:keepNext/>
        <w:jc w:val="center"/>
      </w:pPr>
      <w:r>
        <w:object w:dxaOrig="6914" w:dyaOrig="3196" w14:anchorId="2D07EDC6">
          <v:shape id="_x0000_i1028" type="#_x0000_t75" style="width:368.35pt;height:171.65pt" o:ole="">
            <v:imagedata r:id="rId18" o:title=""/>
          </v:shape>
          <o:OLEObject Type="Embed" ProgID="Visio.Drawing.11" ShapeID="_x0000_i1028" DrawAspect="Content" ObjectID="_1689774221" r:id="rId19"/>
        </w:object>
      </w:r>
    </w:p>
    <w:p w14:paraId="4C0D60EC" w14:textId="2DA840A1" w:rsidR="00B35AA9" w:rsidRPr="00A04A5F" w:rsidRDefault="00A04A5F" w:rsidP="00A04A5F">
      <w:pPr>
        <w:pStyle w:val="Caption"/>
        <w:jc w:val="center"/>
        <w:rPr>
          <w:color w:val="auto"/>
        </w:rPr>
      </w:pPr>
      <w:bookmarkStart w:id="4" w:name="_Ref61805406"/>
      <w:r w:rsidRPr="00A04A5F">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3</w:t>
      </w:r>
      <w:r w:rsidR="00B5395B">
        <w:rPr>
          <w:color w:val="auto"/>
        </w:rPr>
        <w:fldChar w:fldCharType="end"/>
      </w:r>
      <w:bookmarkEnd w:id="4"/>
      <w:r>
        <w:rPr>
          <w:color w:val="auto"/>
        </w:rPr>
        <w:t xml:space="preserve"> </w:t>
      </w:r>
      <w:r w:rsidRPr="00A04A5F">
        <w:rPr>
          <w:color w:val="auto"/>
        </w:rPr>
        <w:t xml:space="preserve"> SFN scheme-1 with BC SFN TRS</w:t>
      </w:r>
    </w:p>
    <w:p w14:paraId="174F5F58" w14:textId="4B5419D7" w:rsidR="00BE3EE3" w:rsidRPr="00BF31AF" w:rsidRDefault="00A04A5F" w:rsidP="00BE3EE3">
      <w:pPr>
        <w:jc w:val="both"/>
        <w:rPr>
          <w:lang w:val="en-GB"/>
        </w:rPr>
      </w:pPr>
      <w:r>
        <w:rPr>
          <w:lang w:val="en-GB"/>
        </w:rPr>
        <w:t>L</w:t>
      </w:r>
      <w:r w:rsidR="00E2671E">
        <w:rPr>
          <w:lang w:val="en-GB"/>
        </w:rPr>
        <w:t xml:space="preserve">ink-level study to evaluate the performance of both flavours of TRS as described above </w:t>
      </w:r>
      <w:r>
        <w:rPr>
          <w:lang w:val="en-GB"/>
        </w:rPr>
        <w:t>is</w:t>
      </w:r>
      <w:r w:rsidR="00E2671E">
        <w:rPr>
          <w:lang w:val="en-GB"/>
        </w:rPr>
        <w:t xml:space="preserve"> shown</w:t>
      </w:r>
      <w:r>
        <w:rPr>
          <w:lang w:val="en-GB"/>
        </w:rPr>
        <w:t xml:space="preserve"> </w:t>
      </w:r>
      <w:r>
        <w:rPr>
          <w:lang w:val="en-GB"/>
        </w:rPr>
        <w:fldChar w:fldCharType="begin"/>
      </w:r>
      <w:r>
        <w:rPr>
          <w:lang w:val="en-GB"/>
        </w:rPr>
        <w:instrText xml:space="preserve"> REF _Ref61800876 \h </w:instrText>
      </w:r>
      <w:r>
        <w:rPr>
          <w:lang w:val="en-GB"/>
        </w:rPr>
      </w:r>
      <w:r>
        <w:rPr>
          <w:lang w:val="en-GB"/>
        </w:rPr>
        <w:fldChar w:fldCharType="separate"/>
      </w:r>
      <w:r w:rsidR="005C2DBF" w:rsidRPr="00426896">
        <w:t xml:space="preserve">Figure </w:t>
      </w:r>
      <w:r w:rsidR="005C2DBF">
        <w:rPr>
          <w:noProof/>
        </w:rPr>
        <w:t>2</w:t>
      </w:r>
      <w:r w:rsidR="005C2DBF">
        <w:noBreakHyphen/>
      </w:r>
      <w:r w:rsidR="005C2DBF">
        <w:rPr>
          <w:noProof/>
        </w:rPr>
        <w:t>4</w:t>
      </w:r>
      <w:r>
        <w:rPr>
          <w:lang w:val="en-GB"/>
        </w:rPr>
        <w:fldChar w:fldCharType="end"/>
      </w:r>
      <w:r w:rsidRPr="00A04A5F">
        <w:rPr>
          <w:lang w:val="en-GB"/>
        </w:rPr>
        <w:t xml:space="preserve"> </w:t>
      </w:r>
      <w:r>
        <w:rPr>
          <w:lang w:val="en-GB"/>
        </w:rPr>
        <w:t>at the track points between two adjacent TRPs</w:t>
      </w:r>
      <w:r w:rsidR="00E2671E">
        <w:rPr>
          <w:lang w:val="en-GB"/>
        </w:rPr>
        <w:t>.</w:t>
      </w:r>
      <w:r w:rsidR="00BF31AF">
        <w:rPr>
          <w:lang w:val="en-GB"/>
        </w:rPr>
        <w:t xml:space="preserve"> </w:t>
      </w:r>
      <w:r w:rsidR="00BF31AF" w:rsidRPr="00BF31AF">
        <w:rPr>
          <w:lang w:val="en-GB"/>
        </w:rPr>
        <w:t xml:space="preserve">We considered system BW of 20MHz with 50RB allocation. The DL precoder is random precoder cycling per each TRP with PRG = 2RB. The UE is assumed to have 4 </w:t>
      </w:r>
      <w:r>
        <w:rPr>
          <w:lang w:val="en-GB"/>
        </w:rPr>
        <w:t>Rx</w:t>
      </w:r>
      <w:r w:rsidR="00BF31AF" w:rsidRPr="00BF31AF">
        <w:rPr>
          <w:lang w:val="en-GB"/>
        </w:rPr>
        <w:t xml:space="preserve"> and </w:t>
      </w:r>
      <w:r>
        <w:rPr>
          <w:lang w:val="en-GB"/>
        </w:rPr>
        <w:t xml:space="preserve">with </w:t>
      </w:r>
      <w:r w:rsidR="00BF31AF" w:rsidRPr="00BF31AF">
        <w:rPr>
          <w:lang w:val="en-GB"/>
        </w:rPr>
        <w:t>speeds of 500 km/hr.</w:t>
      </w:r>
      <w:r w:rsidR="00426896" w:rsidRPr="00BF31AF">
        <w:rPr>
          <w:lang w:val="en-GB"/>
        </w:rPr>
        <w:t xml:space="preserve"> </w:t>
      </w:r>
      <w:r w:rsidR="00BF31AF" w:rsidRPr="00BF31AF">
        <w:rPr>
          <w:lang w:val="en-GB"/>
        </w:rPr>
        <w:t xml:space="preserve">The complete list of simulation assumptions </w:t>
      </w:r>
      <w:r w:rsidR="00426896" w:rsidRPr="00BF31AF">
        <w:rPr>
          <w:lang w:val="en-GB"/>
        </w:rPr>
        <w:t>is</w:t>
      </w:r>
      <w:r w:rsidR="00BF31AF" w:rsidRPr="00BF31AF">
        <w:rPr>
          <w:lang w:val="en-GB"/>
        </w:rPr>
        <w:t xml:space="preserve"> listed in the appendix at </w:t>
      </w:r>
      <w:r w:rsidR="00BF31AF" w:rsidRPr="00BF31AF">
        <w:rPr>
          <w:lang w:val="en-GB"/>
        </w:rPr>
        <w:fldChar w:fldCharType="begin"/>
      </w:r>
      <w:r w:rsidR="00BF31AF" w:rsidRPr="00BF31AF">
        <w:rPr>
          <w:lang w:val="en-GB"/>
        </w:rPr>
        <w:instrText xml:space="preserve"> REF _Ref54265945 \h </w:instrText>
      </w:r>
      <w:r w:rsidR="00BF31AF">
        <w:rPr>
          <w:lang w:val="en-GB"/>
        </w:rPr>
        <w:instrText xml:space="preserve"> \* MERGEFORMAT </w:instrText>
      </w:r>
      <w:r w:rsidR="00BF31AF" w:rsidRPr="00BF31AF">
        <w:rPr>
          <w:lang w:val="en-GB"/>
        </w:rPr>
      </w:r>
      <w:r w:rsidR="00BF31AF" w:rsidRPr="00BF31AF">
        <w:rPr>
          <w:lang w:val="en-GB"/>
        </w:rPr>
        <w:fldChar w:fldCharType="separate"/>
      </w:r>
      <w:r w:rsidR="005C2DBF" w:rsidRPr="005C2DBF">
        <w:rPr>
          <w:lang w:val="en-GB"/>
        </w:rPr>
        <w:t>Table 2</w:t>
      </w:r>
      <w:r w:rsidR="00BF31AF" w:rsidRPr="00BF31AF">
        <w:rPr>
          <w:lang w:val="en-GB"/>
        </w:rPr>
        <w:fldChar w:fldCharType="end"/>
      </w:r>
      <w:r w:rsidR="00BF31AF">
        <w:rPr>
          <w:lang w:val="en-GB"/>
        </w:rPr>
        <w:t xml:space="preserve">. </w:t>
      </w:r>
      <w:r w:rsidR="00B6081B">
        <w:rPr>
          <w:lang w:val="en-GB"/>
        </w:rPr>
        <w:t xml:space="preserve">The simulation is done using link-adaptation with fixed rank-1 and rank-2 at fixed SNR = 12 dB and 2-taps channel model is used. </w:t>
      </w:r>
    </w:p>
    <w:p w14:paraId="61AE9762" w14:textId="77777777" w:rsidR="00426896" w:rsidRDefault="00426896" w:rsidP="00426896">
      <w:pPr>
        <w:keepNext/>
        <w:jc w:val="both"/>
      </w:pPr>
      <w:r w:rsidRPr="00426896">
        <w:rPr>
          <w:rFonts w:cs="Times"/>
          <w:noProof/>
        </w:rPr>
        <w:drawing>
          <wp:inline distT="0" distB="0" distL="0" distR="0" wp14:anchorId="14B7ECF7" wp14:editId="6F0A7A19">
            <wp:extent cx="2925847"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26896">
        <w:rPr>
          <w:noProof/>
          <w:lang w:val="en-GB"/>
        </w:rPr>
        <w:drawing>
          <wp:inline distT="0" distB="0" distL="0" distR="0" wp14:anchorId="63FF6592" wp14:editId="217D9369">
            <wp:extent cx="2925847" cy="2194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CB06CEB" w14:textId="11C57B26" w:rsidR="00BE3EE3" w:rsidRPr="00A17CBB" w:rsidRDefault="00426896" w:rsidP="00A17CBB">
      <w:pPr>
        <w:pStyle w:val="Caption"/>
        <w:jc w:val="center"/>
        <w:rPr>
          <w:color w:val="auto"/>
        </w:rPr>
      </w:pPr>
      <w:bookmarkStart w:id="5" w:name="_Ref61800876"/>
      <w:r w:rsidRPr="00426896">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4</w:t>
      </w:r>
      <w:r w:rsidR="00B5395B">
        <w:rPr>
          <w:color w:val="auto"/>
        </w:rPr>
        <w:fldChar w:fldCharType="end"/>
      </w:r>
      <w:bookmarkEnd w:id="5"/>
      <w:r w:rsidRPr="00426896">
        <w:rPr>
          <w:color w:val="auto"/>
        </w:rPr>
        <w:t xml:space="preserve">: Scheme-1 evaluation </w:t>
      </w:r>
      <w:r>
        <w:rPr>
          <w:color w:val="auto"/>
        </w:rPr>
        <w:t>using 2-tap channel model for Rank-1 (left figure) and Rank-2 (right figure)</w:t>
      </w:r>
    </w:p>
    <w:p w14:paraId="6F687283" w14:textId="3C42C6E8" w:rsidR="00B6081B" w:rsidRDefault="00BF31AF" w:rsidP="00B6081B">
      <w:pPr>
        <w:jc w:val="both"/>
        <w:rPr>
          <w:lang w:val="en-GB"/>
        </w:rPr>
      </w:pPr>
      <w:r w:rsidRPr="00BF31AF">
        <w:rPr>
          <w:lang w:val="en-GB"/>
        </w:rPr>
        <w:t xml:space="preserve">In </w:t>
      </w:r>
      <w:r w:rsidRPr="00BF31AF">
        <w:rPr>
          <w:lang w:val="en-GB"/>
        </w:rPr>
        <w:fldChar w:fldCharType="begin"/>
      </w:r>
      <w:r w:rsidRPr="00BF31AF">
        <w:rPr>
          <w:lang w:val="en-GB"/>
        </w:rPr>
        <w:instrText xml:space="preserve"> REF _Ref61447391 \h </w:instrText>
      </w:r>
      <w:r w:rsidRPr="00BF31AF">
        <w:rPr>
          <w:lang w:val="en-GB"/>
        </w:rPr>
      </w:r>
      <w:r w:rsidRPr="00BF31AF">
        <w:rPr>
          <w:lang w:val="en-GB"/>
        </w:rPr>
        <w:fldChar w:fldCharType="separate"/>
      </w:r>
      <w:r w:rsidR="005C2DBF" w:rsidRPr="00B6081B">
        <w:t xml:space="preserve">Figure </w:t>
      </w:r>
      <w:r w:rsidR="005C2DBF">
        <w:rPr>
          <w:noProof/>
        </w:rPr>
        <w:t>2</w:t>
      </w:r>
      <w:r w:rsidR="005C2DBF">
        <w:noBreakHyphen/>
      </w:r>
      <w:r w:rsidR="005C2DBF">
        <w:rPr>
          <w:noProof/>
        </w:rPr>
        <w:t>5</w:t>
      </w:r>
      <w:r w:rsidRPr="00BF31AF">
        <w:rPr>
          <w:lang w:val="en-GB"/>
        </w:rPr>
        <w:fldChar w:fldCharType="end"/>
      </w:r>
      <w:r w:rsidR="00B6081B" w:rsidRPr="00BF31AF">
        <w:rPr>
          <w:lang w:val="en-GB"/>
        </w:rPr>
        <w:t xml:space="preserve">, the evaluation results of both TRS configuration are compared using the extended CDL-D channel model at the </w:t>
      </w:r>
      <w:r w:rsidR="00B6081B">
        <w:rPr>
          <w:lang w:val="en-GB"/>
        </w:rPr>
        <w:t>mid-track. The simulation is based on fixed MCS (MCS = 4, 13 and 17) with fixed rank-1 and rank-2.</w:t>
      </w:r>
    </w:p>
    <w:p w14:paraId="6D5EB931" w14:textId="27A32A9F" w:rsidR="00B6081B" w:rsidRDefault="00B6081B" w:rsidP="00B6081B">
      <w:pPr>
        <w:keepNext/>
        <w:rPr>
          <w:noProof/>
        </w:rPr>
      </w:pPr>
    </w:p>
    <w:p w14:paraId="11A40923" w14:textId="730B9EE7" w:rsidR="001A5F6C" w:rsidRDefault="001A5F6C" w:rsidP="00B6081B">
      <w:pPr>
        <w:keepNext/>
      </w:pPr>
      <w:r w:rsidRPr="001A5F6C">
        <w:rPr>
          <w:noProof/>
        </w:rPr>
        <w:drawing>
          <wp:inline distT="0" distB="0" distL="0" distR="0" wp14:anchorId="5C6AF77A" wp14:editId="5EE3178C">
            <wp:extent cx="2925847"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1A5F6C">
        <w:t xml:space="preserve"> </w:t>
      </w:r>
      <w:r w:rsidRPr="001A5F6C">
        <w:rPr>
          <w:noProof/>
        </w:rPr>
        <w:drawing>
          <wp:inline distT="0" distB="0" distL="0" distR="0" wp14:anchorId="12CB3798" wp14:editId="558017A1">
            <wp:extent cx="2925847"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5B410553" w14:textId="028A0608" w:rsidR="00712C06" w:rsidRPr="007D45F3" w:rsidRDefault="00B6081B" w:rsidP="007D45F3">
      <w:pPr>
        <w:pStyle w:val="Caption"/>
        <w:jc w:val="center"/>
        <w:rPr>
          <w:color w:val="auto"/>
        </w:rPr>
      </w:pPr>
      <w:bookmarkStart w:id="6" w:name="_Ref61447391"/>
      <w:r w:rsidRPr="00B6081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5</w:t>
      </w:r>
      <w:r w:rsidR="00B5395B">
        <w:rPr>
          <w:color w:val="auto"/>
        </w:rPr>
        <w:fldChar w:fldCharType="end"/>
      </w:r>
      <w:bookmarkEnd w:id="6"/>
      <w:r w:rsidRPr="00B6081B">
        <w:rPr>
          <w:color w:val="auto"/>
        </w:rPr>
        <w:t xml:space="preserve"> </w:t>
      </w:r>
      <w:r w:rsidR="00426896">
        <w:rPr>
          <w:color w:val="auto"/>
        </w:rPr>
        <w:t xml:space="preserve">Scheme1 </w:t>
      </w:r>
      <w:r w:rsidR="00DF1425">
        <w:rPr>
          <w:color w:val="auto"/>
        </w:rPr>
        <w:t>evaluation</w:t>
      </w:r>
      <w:r w:rsidR="00426896">
        <w:rPr>
          <w:color w:val="auto"/>
        </w:rPr>
        <w:t xml:space="preserve"> with </w:t>
      </w:r>
      <w:r w:rsidRPr="00B6081B">
        <w:rPr>
          <w:color w:val="auto"/>
        </w:rPr>
        <w:t>Fixed MCS using the extended CDL-D channel model at mid-track point.</w:t>
      </w:r>
    </w:p>
    <w:p w14:paraId="3772080A" w14:textId="68463843" w:rsidR="00DF1425" w:rsidRPr="00A04A5F" w:rsidRDefault="00DF1425" w:rsidP="00DF1425">
      <w:pPr>
        <w:jc w:val="both"/>
        <w:rPr>
          <w:rFonts w:eastAsia="Batang"/>
          <w:bCs/>
          <w:szCs w:val="24"/>
          <w:lang w:val="en-GB"/>
        </w:rPr>
      </w:pPr>
      <w:r>
        <w:rPr>
          <w:rFonts w:eastAsia="Batang"/>
          <w:bCs/>
          <w:szCs w:val="24"/>
          <w:lang w:val="en-GB"/>
        </w:rPr>
        <w:t xml:space="preserve">It is clear from the results that </w:t>
      </w:r>
      <w:r w:rsidR="00CA788F">
        <w:rPr>
          <w:rFonts w:eastAsia="Batang"/>
          <w:bCs/>
          <w:szCs w:val="24"/>
          <w:lang w:val="en-GB"/>
        </w:rPr>
        <w:t>both flavours</w:t>
      </w:r>
      <w:r>
        <w:rPr>
          <w:rFonts w:eastAsia="Batang"/>
          <w:bCs/>
          <w:szCs w:val="24"/>
          <w:lang w:val="en-GB"/>
        </w:rPr>
        <w:t xml:space="preserve"> of SFN scheme-1 have almost the same performance.</w:t>
      </w:r>
      <w:r w:rsidR="00CA788F">
        <w:rPr>
          <w:rFonts w:eastAsia="Batang"/>
          <w:bCs/>
          <w:szCs w:val="24"/>
          <w:lang w:val="en-GB"/>
        </w:rPr>
        <w:t xml:space="preserve"> Meanwhile, SFN scheme-1 with SFN TRS has the advantage of backward compatibility.</w:t>
      </w:r>
      <w:r>
        <w:rPr>
          <w:rFonts w:eastAsia="Batang"/>
          <w:bCs/>
          <w:szCs w:val="24"/>
          <w:lang w:val="en-GB"/>
        </w:rPr>
        <w:t xml:space="preserve"> </w:t>
      </w:r>
      <w:r w:rsidR="00CA788F">
        <w:rPr>
          <w:rFonts w:eastAsia="Batang"/>
          <w:bCs/>
          <w:szCs w:val="24"/>
          <w:lang w:val="en-GB"/>
        </w:rPr>
        <w:t>As both options of TRS configuration are associated with two TCI states and same QCL type, t</w:t>
      </w:r>
      <w:r>
        <w:rPr>
          <w:rFonts w:eastAsia="Batang"/>
          <w:bCs/>
          <w:szCs w:val="24"/>
          <w:lang w:val="en-GB"/>
        </w:rPr>
        <w:t>he differentiation between both TRS configuration can be achieved by the configuration of higher layer parameter</w:t>
      </w:r>
      <w:r w:rsidR="00CA788F">
        <w:rPr>
          <w:rFonts w:eastAsia="Batang"/>
          <w:bCs/>
          <w:szCs w:val="24"/>
          <w:lang w:val="en-GB"/>
        </w:rPr>
        <w:t>.</w:t>
      </w:r>
    </w:p>
    <w:p w14:paraId="2CAB27EC" w14:textId="62D4F9C9" w:rsidR="00DF1425" w:rsidRDefault="00DF1425" w:rsidP="00DF142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F30A2">
        <w:rPr>
          <w:b/>
          <w:iCs/>
          <w:szCs w:val="16"/>
          <w:lang w:val="en-GB" w:eastAsia="ko-KR"/>
        </w:rPr>
        <w:t>SFN scheme-1 with backward compatible SFN TRS has almost the same performance of Scheme-1 with distributed TRS (TRP-specific) while enabling backward compatible to pure SFN scheme.</w:t>
      </w:r>
    </w:p>
    <w:p w14:paraId="2A1D3D2A" w14:textId="7A919575" w:rsidR="00DF1425" w:rsidRPr="003E5FAC" w:rsidRDefault="00DF1425" w:rsidP="003E5FA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sidR="00CA788F" w:rsidRPr="003E5FAC">
        <w:rPr>
          <w:b/>
          <w:iCs/>
          <w:szCs w:val="16"/>
          <w:lang w:val="en-GB" w:eastAsia="ko-KR"/>
        </w:rPr>
        <w:t>Support the introduction of higher layer parameter to differentiate between SFN scheme-1 with BC SFN TRS and TRP-specific TRS.</w:t>
      </w:r>
    </w:p>
    <w:p w14:paraId="2A5830BE" w14:textId="77777777" w:rsidR="00706BFA" w:rsidRPr="00706BFA" w:rsidRDefault="00706BFA" w:rsidP="00AD5936">
      <w:pPr>
        <w:pStyle w:val="ListParagraph"/>
        <w:jc w:val="both"/>
        <w:rPr>
          <w:b/>
          <w:iCs/>
          <w:szCs w:val="16"/>
          <w:lang w:val="en-GB" w:eastAsia="ko-KR"/>
        </w:rPr>
      </w:pPr>
    </w:p>
    <w:p w14:paraId="7398C72B" w14:textId="19FDE61A" w:rsidR="00D0087A" w:rsidRDefault="00FE7494" w:rsidP="008B1BB3">
      <w:pPr>
        <w:pStyle w:val="Heading3"/>
      </w:pPr>
      <w:r>
        <w:t>SFN Scheme 2: non-SFN TRS and DMRS</w:t>
      </w:r>
    </w:p>
    <w:p w14:paraId="0712AC57" w14:textId="42B617CB" w:rsidR="000E08D2" w:rsidRPr="00D0087A" w:rsidRDefault="000E08D2" w:rsidP="000E08D2">
      <w:pPr>
        <w:jc w:val="both"/>
        <w:rPr>
          <w:lang w:val="en-GB"/>
        </w:rPr>
      </w:pPr>
      <w:r>
        <w:rPr>
          <w:lang w:val="en-GB"/>
        </w:rPr>
        <w:t>In this scheme, to improve the DM-RS channel estimation, the DM-RS is transmitted in non-SFN manner from each TRP. However, the expected improvement comes with the cost of extra DMRS overhead as the number of DMRS ports need be at least doubled (</w:t>
      </w:r>
      <w:proofErr w:type="gramStart"/>
      <w:r w:rsidR="006D46D9">
        <w:rPr>
          <w:lang w:val="en-GB"/>
        </w:rPr>
        <w:t>e.g.</w:t>
      </w:r>
      <w:proofErr w:type="gramEnd"/>
      <w:r w:rsidR="006D46D9">
        <w:rPr>
          <w:lang w:val="en-GB"/>
        </w:rPr>
        <w:t xml:space="preserve"> </w:t>
      </w:r>
      <w:r>
        <w:rPr>
          <w:lang w:val="en-GB"/>
        </w:rPr>
        <w:t xml:space="preserve">two TRPs scenario).  Two variation of the scheme is shown in </w:t>
      </w:r>
      <w:r w:rsidR="006D46D9">
        <w:rPr>
          <w:lang w:val="en-GB"/>
        </w:rPr>
        <w:fldChar w:fldCharType="begin"/>
      </w:r>
      <w:r w:rsidR="006D46D9">
        <w:rPr>
          <w:lang w:val="en-GB"/>
        </w:rPr>
        <w:instrText xml:space="preserve"> REF _Ref54376096 \h </w:instrText>
      </w:r>
      <w:r w:rsidR="006D46D9">
        <w:rPr>
          <w:lang w:val="en-GB"/>
        </w:rPr>
      </w:r>
      <w:r w:rsidR="006D46D9">
        <w:rPr>
          <w:lang w:val="en-GB"/>
        </w:rPr>
        <w:fldChar w:fldCharType="separate"/>
      </w:r>
      <w:r w:rsidR="005C2DBF" w:rsidRPr="000E08D2">
        <w:rPr>
          <w:color w:val="000000" w:themeColor="text1"/>
        </w:rPr>
        <w:t xml:space="preserve">Figure </w:t>
      </w:r>
      <w:r w:rsidR="005C2DBF">
        <w:rPr>
          <w:noProof/>
          <w:color w:val="000000" w:themeColor="text1"/>
        </w:rPr>
        <w:t>2</w:t>
      </w:r>
      <w:r w:rsidR="005C2DBF">
        <w:rPr>
          <w:color w:val="000000" w:themeColor="text1"/>
        </w:rPr>
        <w:noBreakHyphen/>
      </w:r>
      <w:r w:rsidR="005C2DBF">
        <w:rPr>
          <w:noProof/>
          <w:color w:val="000000" w:themeColor="text1"/>
        </w:rPr>
        <w:t>6</w:t>
      </w:r>
      <w:r w:rsidR="006D46D9">
        <w:rPr>
          <w:lang w:val="en-GB"/>
        </w:rPr>
        <w:fldChar w:fldCharType="end"/>
      </w:r>
      <w:r w:rsidR="00FF7209">
        <w:rPr>
          <w:lang w:val="en-GB"/>
        </w:rPr>
        <w:t xml:space="preserve"> with the assumption of Rank-1 DL transmission</w:t>
      </w:r>
      <w:r>
        <w:rPr>
          <w:lang w:val="en-GB"/>
        </w:rPr>
        <w:t xml:space="preserve">. The picture to the left is TRP specific TRS and DMRS where each TRP sends </w:t>
      </w:r>
      <w:r w:rsidR="00FF7209">
        <w:rPr>
          <w:lang w:val="en-GB"/>
        </w:rPr>
        <w:t xml:space="preserve">its own </w:t>
      </w:r>
      <w:r>
        <w:rPr>
          <w:lang w:val="en-GB"/>
        </w:rPr>
        <w:t>TRS</w:t>
      </w:r>
      <w:r w:rsidR="00FF7209">
        <w:rPr>
          <w:lang w:val="en-GB"/>
        </w:rPr>
        <w:t xml:space="preserve"> and DMRS port(s)</w:t>
      </w:r>
      <w:r>
        <w:rPr>
          <w:lang w:val="en-GB"/>
        </w:rPr>
        <w:t xml:space="preserve">. The picture to the right represents a backward compatible enhanced SFN scheme </w:t>
      </w:r>
      <w:r w:rsidR="00FF7209">
        <w:rPr>
          <w:lang w:val="en-GB"/>
        </w:rPr>
        <w:t>2</w:t>
      </w:r>
      <w:r>
        <w:rPr>
          <w:lang w:val="en-GB"/>
        </w:rPr>
        <w:t xml:space="preserve"> where the first TRS (TRS1) </w:t>
      </w:r>
      <w:r w:rsidR="00FF7209">
        <w:rPr>
          <w:lang w:val="en-GB"/>
        </w:rPr>
        <w:t xml:space="preserve">and DMRS port 0 are </w:t>
      </w:r>
      <w:r>
        <w:rPr>
          <w:lang w:val="en-GB"/>
        </w:rPr>
        <w:t>transmitted in SNF manner from both TR</w:t>
      </w:r>
      <w:r w:rsidR="00FF7209">
        <w:rPr>
          <w:lang w:val="en-GB"/>
        </w:rPr>
        <w:t>Ps</w:t>
      </w:r>
      <w:r>
        <w:rPr>
          <w:lang w:val="en-GB"/>
        </w:rPr>
        <w:t xml:space="preserve"> while TRS2</w:t>
      </w:r>
      <w:r w:rsidR="00FF7209">
        <w:rPr>
          <w:lang w:val="en-GB"/>
        </w:rPr>
        <w:t xml:space="preserve"> and DMRS port 1</w:t>
      </w:r>
      <w:r>
        <w:rPr>
          <w:lang w:val="en-GB"/>
        </w:rPr>
        <w:t xml:space="preserve"> is transmitted from </w:t>
      </w:r>
      <w:r w:rsidR="00FF7209">
        <w:rPr>
          <w:lang w:val="en-GB"/>
        </w:rPr>
        <w:t>only one</w:t>
      </w:r>
      <w:r>
        <w:rPr>
          <w:lang w:val="en-GB"/>
        </w:rPr>
        <w:t xml:space="preserve"> TRP. </w:t>
      </w:r>
    </w:p>
    <w:p w14:paraId="041D13C7" w14:textId="726A33E9" w:rsidR="00FE7494" w:rsidRDefault="00FE7494" w:rsidP="000E08D2">
      <w:pPr>
        <w:jc w:val="both"/>
        <w:rPr>
          <w:lang w:val="en-GB"/>
        </w:rPr>
      </w:pPr>
    </w:p>
    <w:p w14:paraId="28876590" w14:textId="57C20265" w:rsidR="000E08D2" w:rsidRPr="000E08D2" w:rsidRDefault="00FF7209" w:rsidP="000E08D2">
      <w:pPr>
        <w:pStyle w:val="Caption"/>
        <w:jc w:val="center"/>
        <w:rPr>
          <w:color w:val="000000" w:themeColor="text1"/>
        </w:rPr>
      </w:pPr>
      <w:r>
        <w:object w:dxaOrig="3636" w:dyaOrig="1581" w14:anchorId="2332A7B7">
          <v:shape id="_x0000_i1029" type="#_x0000_t75" style="width:181.65pt;height:78.7pt" o:ole="">
            <v:imagedata r:id="rId24" o:title=""/>
          </v:shape>
          <o:OLEObject Type="Embed" ProgID="Visio.Drawing.11" ShapeID="_x0000_i1029" DrawAspect="Content" ObjectID="_1689774222" r:id="rId25"/>
        </w:object>
      </w:r>
      <w:r w:rsidR="000E08D2" w:rsidRPr="000E08D2">
        <w:rPr>
          <w:color w:val="000000" w:themeColor="text1"/>
        </w:rPr>
        <w:t xml:space="preserve">            </w:t>
      </w:r>
      <w:r>
        <w:object w:dxaOrig="3636" w:dyaOrig="1581" w14:anchorId="70E33701">
          <v:shape id="_x0000_i1030" type="#_x0000_t75" style="width:181.65pt;height:78.7pt" o:ole="">
            <v:imagedata r:id="rId26" o:title=""/>
          </v:shape>
          <o:OLEObject Type="Embed" ProgID="Visio.Drawing.11" ShapeID="_x0000_i1030" DrawAspect="Content" ObjectID="_1689774223" r:id="rId27"/>
        </w:object>
      </w:r>
    </w:p>
    <w:p w14:paraId="2A96F7D3" w14:textId="4DEE6139" w:rsidR="00FE7494" w:rsidRPr="00FE7494" w:rsidRDefault="000E08D2" w:rsidP="008552F0">
      <w:pPr>
        <w:pStyle w:val="Caption"/>
        <w:jc w:val="center"/>
      </w:pPr>
      <w:bookmarkStart w:id="7" w:name="_Ref54376096"/>
      <w:r w:rsidRPr="000E08D2">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5C2DBF">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5C2DBF">
        <w:rPr>
          <w:noProof/>
          <w:color w:val="000000" w:themeColor="text1"/>
        </w:rPr>
        <w:t>6</w:t>
      </w:r>
      <w:r w:rsidR="00B5395B">
        <w:rPr>
          <w:color w:val="000000" w:themeColor="text1"/>
        </w:rPr>
        <w:fldChar w:fldCharType="end"/>
      </w:r>
      <w:bookmarkEnd w:id="7"/>
      <w:r w:rsidRPr="000E08D2">
        <w:rPr>
          <w:color w:val="000000" w:themeColor="text1"/>
        </w:rPr>
        <w:t>: Scheme 2 with non-SFN TRS and non-SFN DMRS</w:t>
      </w:r>
    </w:p>
    <w:p w14:paraId="172BEF78" w14:textId="0B77EBA8" w:rsidR="000F3485" w:rsidRDefault="000F3485" w:rsidP="009C744B">
      <w:pPr>
        <w:jc w:val="both"/>
        <w:rPr>
          <w:lang w:val="en-GB"/>
        </w:rPr>
      </w:pPr>
      <w:r>
        <w:rPr>
          <w:lang w:val="en-GB"/>
        </w:rPr>
        <w:t xml:space="preserve">Compared to SFN scheme-1, scheme-2 requires extra DMRS overhead which is not favourable from both </w:t>
      </w:r>
      <w:proofErr w:type="spellStart"/>
      <w:r>
        <w:rPr>
          <w:lang w:val="en-GB"/>
        </w:rPr>
        <w:t>gNB</w:t>
      </w:r>
      <w:proofErr w:type="spellEnd"/>
      <w:r>
        <w:rPr>
          <w:lang w:val="en-GB"/>
        </w:rPr>
        <w:t xml:space="preserve"> and UE side. From network side, it results into resources overhead compared to scheme 1. From UE side, it doubles the complexity of the DM-RS channel estimation </w:t>
      </w:r>
      <w:r w:rsidR="009A7D74">
        <w:rPr>
          <w:lang w:val="en-GB"/>
        </w:rPr>
        <w:t>and</w:t>
      </w:r>
      <w:r>
        <w:rPr>
          <w:lang w:val="en-GB"/>
        </w:rPr>
        <w:t xml:space="preserve"> </w:t>
      </w:r>
      <w:r w:rsidR="009A7D74">
        <w:rPr>
          <w:lang w:val="en-GB"/>
        </w:rPr>
        <w:t>may affect UE processing timeline.</w:t>
      </w:r>
    </w:p>
    <w:p w14:paraId="74F75956" w14:textId="5CF0047A" w:rsidR="009A7D74" w:rsidRPr="00370331" w:rsidRDefault="009A7D74" w:rsidP="009A7D74">
      <w:pPr>
        <w:jc w:val="both"/>
        <w:rPr>
          <w:b/>
          <w:iCs/>
          <w:szCs w:val="16"/>
          <w:lang w:val="en-GB" w:eastAsia="ko-KR"/>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9F93DD5" w14:textId="455865BA" w:rsidR="00BE3EE3" w:rsidRDefault="00BE3EE3" w:rsidP="00BE3EE3">
      <w:pPr>
        <w:jc w:val="both"/>
        <w:rPr>
          <w:lang w:val="en-GB"/>
        </w:rPr>
      </w:pPr>
      <w:r>
        <w:rPr>
          <w:lang w:val="en-GB"/>
        </w:rPr>
        <w:t xml:space="preserve">For SFN scheme 2, there are two possible configuration DMRS ports mapping and configuration. The first option is where the DMRS ports mapped to the same PDSCH layer are transmitted using different CDM groups, which is equivalent that having a separate DMRS CDM group to each TRP. The second scenario, where the DMRS ports mapped to the same PDSCH layer are transmitted using the same CDM group. The latter approach has the same DMRS overhead as compared to scheme 1 when only single PDSCH layer is scheduled as it allows for </w:t>
      </w:r>
      <w:proofErr w:type="spellStart"/>
      <w:r>
        <w:rPr>
          <w:lang w:val="en-GB"/>
        </w:rPr>
        <w:t>FDMing</w:t>
      </w:r>
      <w:proofErr w:type="spellEnd"/>
      <w:r>
        <w:rPr>
          <w:lang w:val="en-GB"/>
        </w:rPr>
        <w:t xml:space="preserve"> PDSCH at the non-used DMRS resources. For the scenario of two layers, scheme 2 has extra DMRS overhead (roughly 1</w:t>
      </w:r>
      <w:r w:rsidR="00922114">
        <w:rPr>
          <w:lang w:val="en-GB"/>
        </w:rPr>
        <w:t>2</w:t>
      </w:r>
      <w:r>
        <w:rPr>
          <w:lang w:val="en-GB"/>
        </w:rPr>
        <w:t>.</w:t>
      </w:r>
      <w:r w:rsidR="00922114">
        <w:rPr>
          <w:lang w:val="en-GB"/>
        </w:rPr>
        <w:t>5</w:t>
      </w:r>
      <w:r>
        <w:rPr>
          <w:lang w:val="en-GB"/>
        </w:rPr>
        <w:t xml:space="preserve">%) as compared to scheme-1 which results into lower achieved throughput. The DMRS ports mapping are shown in </w:t>
      </w:r>
      <w:r>
        <w:rPr>
          <w:lang w:val="en-GB"/>
        </w:rPr>
        <w:fldChar w:fldCharType="begin"/>
      </w:r>
      <w:r>
        <w:rPr>
          <w:lang w:val="en-GB"/>
        </w:rPr>
        <w:instrText xml:space="preserve"> REF _Ref54376278 \h </w:instrText>
      </w:r>
      <w:r>
        <w:rPr>
          <w:lang w:val="en-GB"/>
        </w:rPr>
      </w:r>
      <w:r>
        <w:rPr>
          <w:lang w:val="en-GB"/>
        </w:rPr>
        <w:fldChar w:fldCharType="separate"/>
      </w:r>
      <w:r w:rsidR="005C2DBF" w:rsidRPr="00370331">
        <w:t xml:space="preserve">Figure </w:t>
      </w:r>
      <w:r w:rsidR="005C2DBF">
        <w:rPr>
          <w:noProof/>
        </w:rPr>
        <w:t>2</w:t>
      </w:r>
      <w:r w:rsidR="005C2DBF">
        <w:noBreakHyphen/>
      </w:r>
      <w:r w:rsidR="005C2DBF">
        <w:rPr>
          <w:noProof/>
        </w:rPr>
        <w:t>7</w:t>
      </w:r>
      <w:r>
        <w:rPr>
          <w:lang w:val="en-GB"/>
        </w:rPr>
        <w:fldChar w:fldCharType="end"/>
      </w:r>
      <w:r>
        <w:rPr>
          <w:lang w:val="en-GB"/>
        </w:rPr>
        <w:t>.</w:t>
      </w:r>
    </w:p>
    <w:p w14:paraId="59AD6AAD" w14:textId="1EACCCF6" w:rsidR="00921797" w:rsidRDefault="00BE3EE3" w:rsidP="00921797">
      <w:pPr>
        <w:keepNext/>
        <w:jc w:val="center"/>
      </w:pPr>
      <w:r>
        <w:t xml:space="preserve">          </w:t>
      </w:r>
      <w:r w:rsidR="00921797" w:rsidRPr="00D708AE">
        <w:rPr>
          <w:noProof/>
        </w:rPr>
        <w:drawing>
          <wp:inline distT="0" distB="0" distL="0" distR="0" wp14:anchorId="42D43989" wp14:editId="62B02418">
            <wp:extent cx="1986233" cy="1210607"/>
            <wp:effectExtent l="0" t="0" r="0" b="8890"/>
            <wp:docPr id="24" name="Picture 8">
              <a:extLst xmlns:a="http://schemas.openxmlformats.org/drawingml/2006/main">
                <a:ext uri="{FF2B5EF4-FFF2-40B4-BE49-F238E27FC236}">
                  <a16:creationId xmlns:a16="http://schemas.microsoft.com/office/drawing/2014/main" id="{73E17D0E-277F-4F44-AF86-EAC3228BA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3E17D0E-277F-4F44-AF86-EAC3228BAAC3}"/>
                        </a:ext>
                      </a:extLst>
                    </pic:cNvPr>
                    <pic:cNvPicPr>
                      <a:picLocks noChangeAspect="1"/>
                    </pic:cNvPicPr>
                  </pic:nvPicPr>
                  <pic:blipFill>
                    <a:blip r:embed="rId28"/>
                    <a:stretch>
                      <a:fillRect/>
                    </a:stretch>
                  </pic:blipFill>
                  <pic:spPr>
                    <a:xfrm>
                      <a:off x="0" y="0"/>
                      <a:ext cx="1989980" cy="1212891"/>
                    </a:xfrm>
                    <a:prstGeom prst="rect">
                      <a:avLst/>
                    </a:prstGeom>
                  </pic:spPr>
                </pic:pic>
              </a:graphicData>
            </a:graphic>
          </wp:inline>
        </w:drawing>
      </w:r>
      <w:r w:rsidR="00921797">
        <w:t xml:space="preserve">        </w:t>
      </w:r>
      <w:r>
        <w:t xml:space="preserve"> </w:t>
      </w:r>
      <w:r w:rsidR="00921797">
        <w:t xml:space="preserve">          </w:t>
      </w:r>
      <w:r w:rsidR="00921797" w:rsidRPr="00D708AE">
        <w:rPr>
          <w:noProof/>
        </w:rPr>
        <w:drawing>
          <wp:inline distT="0" distB="0" distL="0" distR="0" wp14:anchorId="1A659911" wp14:editId="46ADEDAD">
            <wp:extent cx="2474967" cy="1208705"/>
            <wp:effectExtent l="0" t="0" r="1905" b="0"/>
            <wp:docPr id="25" name="Picture 10">
              <a:extLst xmlns:a="http://schemas.openxmlformats.org/drawingml/2006/main">
                <a:ext uri="{FF2B5EF4-FFF2-40B4-BE49-F238E27FC236}">
                  <a16:creationId xmlns:a16="http://schemas.microsoft.com/office/drawing/2014/main" id="{D2A9DB0A-456D-44F2-97DC-B9907F2A8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A9DB0A-456D-44F2-97DC-B9907F2A8BD7}"/>
                        </a:ext>
                      </a:extLst>
                    </pic:cNvPr>
                    <pic:cNvPicPr>
                      <a:picLocks noChangeAspect="1"/>
                    </pic:cNvPicPr>
                  </pic:nvPicPr>
                  <pic:blipFill>
                    <a:blip r:embed="rId29"/>
                    <a:stretch>
                      <a:fillRect/>
                    </a:stretch>
                  </pic:blipFill>
                  <pic:spPr>
                    <a:xfrm>
                      <a:off x="0" y="0"/>
                      <a:ext cx="2494854" cy="1218417"/>
                    </a:xfrm>
                    <a:prstGeom prst="rect">
                      <a:avLst/>
                    </a:prstGeom>
                  </pic:spPr>
                </pic:pic>
              </a:graphicData>
            </a:graphic>
          </wp:inline>
        </w:drawing>
      </w:r>
    </w:p>
    <w:p w14:paraId="6CE25B44" w14:textId="375FA63E" w:rsidR="00921797" w:rsidRDefault="00921797" w:rsidP="00921797">
      <w:pPr>
        <w:pStyle w:val="Caption"/>
        <w:jc w:val="center"/>
        <w:rPr>
          <w:color w:val="auto"/>
        </w:rPr>
      </w:pPr>
      <w:bookmarkStart w:id="8" w:name="_Ref54376278"/>
      <w:bookmarkStart w:id="9" w:name="_Ref54376268"/>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7</w:t>
      </w:r>
      <w:r w:rsidR="00B5395B">
        <w:rPr>
          <w:color w:val="auto"/>
        </w:rPr>
        <w:fldChar w:fldCharType="end"/>
      </w:r>
      <w:bookmarkEnd w:id="8"/>
      <w:r w:rsidRPr="00370331">
        <w:rPr>
          <w:color w:val="auto"/>
        </w:rPr>
        <w:t>: DMRS port mapping</w:t>
      </w:r>
      <w:r w:rsidRPr="008552F0">
        <w:rPr>
          <w:color w:val="auto"/>
        </w:rPr>
        <w:t xml:space="preserve"> where left picture shows the FDM of PDSCH and DM</w:t>
      </w:r>
      <w:r w:rsidRPr="00D708AE">
        <w:rPr>
          <w:color w:val="auto"/>
        </w:rPr>
        <w:t>RS and right picture shows full utilization of DMRS symbols of both CDM groups</w:t>
      </w:r>
      <w:bookmarkEnd w:id="9"/>
    </w:p>
    <w:p w14:paraId="36620D94" w14:textId="38CBEA3E" w:rsidR="00E94040" w:rsidRDefault="00E94040" w:rsidP="00E94040">
      <w:pPr>
        <w:jc w:val="both"/>
        <w:rPr>
          <w:lang w:val="en-GB"/>
        </w:rPr>
      </w:pPr>
      <w:r>
        <w:rPr>
          <w:lang w:val="en-GB"/>
        </w:rPr>
        <w:t>The</w:t>
      </w:r>
      <w:r w:rsidR="009C7559">
        <w:rPr>
          <w:lang w:val="en-GB"/>
        </w:rPr>
        <w:t xml:space="preserve"> </w:t>
      </w:r>
      <w:r w:rsidR="00BE3EE3">
        <w:rPr>
          <w:lang w:val="en-GB"/>
        </w:rPr>
        <w:t xml:space="preserve">LLS </w:t>
      </w:r>
      <w:r w:rsidR="009C7559">
        <w:rPr>
          <w:lang w:val="en-GB"/>
        </w:rPr>
        <w:t>evaluation</w:t>
      </w:r>
      <w:r w:rsidR="00BE3EE3">
        <w:rPr>
          <w:lang w:val="en-GB"/>
        </w:rPr>
        <w:t xml:space="preserve"> comparing both </w:t>
      </w:r>
      <w:r>
        <w:rPr>
          <w:lang w:val="en-GB"/>
        </w:rPr>
        <w:t xml:space="preserve">SFN </w:t>
      </w:r>
      <w:r w:rsidR="00BE3EE3">
        <w:rPr>
          <w:lang w:val="en-GB"/>
        </w:rPr>
        <w:t>schemes</w:t>
      </w:r>
      <w:r>
        <w:rPr>
          <w:lang w:val="en-GB"/>
        </w:rPr>
        <w:t xml:space="preserve"> are shown below using </w:t>
      </w:r>
      <w:r w:rsidR="00486F83">
        <w:rPr>
          <w:lang w:val="en-GB"/>
        </w:rPr>
        <w:t>2-taps channel model</w:t>
      </w:r>
      <w:r>
        <w:rPr>
          <w:lang w:val="en-GB"/>
        </w:rPr>
        <w:t xml:space="preserve"> and extended CDL-D channel model. </w:t>
      </w:r>
      <w:r w:rsidR="00BF31AF">
        <w:rPr>
          <w:lang w:val="en-GB"/>
        </w:rPr>
        <w:t>The TRS is assumed distributed: one TRS per each TRP.</w:t>
      </w:r>
      <w:r w:rsidR="00486F83">
        <w:rPr>
          <w:lang w:val="en-GB"/>
        </w:rPr>
        <w:t xml:space="preserve"> </w:t>
      </w:r>
      <w:r w:rsidR="00190673">
        <w:rPr>
          <w:lang w:val="en-GB"/>
        </w:rPr>
        <w:fldChar w:fldCharType="begin"/>
      </w:r>
      <w:r w:rsidR="00190673">
        <w:rPr>
          <w:lang w:val="en-GB"/>
        </w:rPr>
        <w:instrText xml:space="preserve"> REF _Ref54261896 \h </w:instrText>
      </w:r>
      <w:r w:rsidR="00190673">
        <w:rPr>
          <w:lang w:val="en-GB"/>
        </w:rPr>
      </w:r>
      <w:r w:rsidR="00190673">
        <w:rPr>
          <w:lang w:val="en-GB"/>
        </w:rPr>
        <w:fldChar w:fldCharType="separate"/>
      </w:r>
      <w:r w:rsidR="005C2DBF" w:rsidRPr="00370331">
        <w:t xml:space="preserve">Figure </w:t>
      </w:r>
      <w:r w:rsidR="005C2DBF">
        <w:rPr>
          <w:noProof/>
        </w:rPr>
        <w:t>2</w:t>
      </w:r>
      <w:r w:rsidR="005C2DBF">
        <w:noBreakHyphen/>
      </w:r>
      <w:r w:rsidR="005C2DBF">
        <w:rPr>
          <w:noProof/>
        </w:rPr>
        <w:t>8</w:t>
      </w:r>
      <w:r w:rsidR="00190673">
        <w:rPr>
          <w:lang w:val="en-GB"/>
        </w:rPr>
        <w:fldChar w:fldCharType="end"/>
      </w:r>
      <w:r>
        <w:rPr>
          <w:lang w:val="en-GB"/>
        </w:rPr>
        <w:t xml:space="preserve"> shows</w:t>
      </w:r>
      <w:r w:rsidR="00486F83">
        <w:rPr>
          <w:lang w:val="en-GB"/>
        </w:rPr>
        <w:t xml:space="preserve"> the DL throughput performance </w:t>
      </w:r>
      <w:r>
        <w:rPr>
          <w:lang w:val="en-GB"/>
        </w:rPr>
        <w:t>comparing</w:t>
      </w:r>
      <w:r w:rsidR="00486F83">
        <w:rPr>
          <w:lang w:val="en-GB"/>
        </w:rPr>
        <w:t xml:space="preserve"> SFN schemes 1 and 2 at each track points. The simulation is done using link-adaptation with fixed rank-1 and rank-2 at fixed SNR = 12 </w:t>
      </w:r>
      <w:proofErr w:type="spellStart"/>
      <w:r w:rsidR="00486F83">
        <w:rPr>
          <w:lang w:val="en-GB"/>
        </w:rPr>
        <w:t>dB.</w:t>
      </w:r>
      <w:proofErr w:type="spellEnd"/>
      <w:r w:rsidR="00486F83">
        <w:rPr>
          <w:lang w:val="en-GB"/>
        </w:rPr>
        <w:t xml:space="preserve"> </w:t>
      </w:r>
      <w:r>
        <w:rPr>
          <w:lang w:val="en-GB"/>
        </w:rPr>
        <w:fldChar w:fldCharType="begin"/>
      </w:r>
      <w:r>
        <w:rPr>
          <w:lang w:val="en-GB"/>
        </w:rPr>
        <w:instrText xml:space="preserve"> REF _Ref54264713 \h </w:instrText>
      </w:r>
      <w:r>
        <w:rPr>
          <w:lang w:val="en-GB"/>
        </w:rPr>
      </w:r>
      <w:r>
        <w:rPr>
          <w:lang w:val="en-GB"/>
        </w:rPr>
        <w:fldChar w:fldCharType="separate"/>
      </w:r>
      <w:r w:rsidR="005C2DBF" w:rsidRPr="00370331">
        <w:t xml:space="preserve">Figure </w:t>
      </w:r>
      <w:r w:rsidR="005C2DBF">
        <w:rPr>
          <w:noProof/>
        </w:rPr>
        <w:t>2</w:t>
      </w:r>
      <w:r w:rsidR="005C2DBF">
        <w:noBreakHyphen/>
      </w:r>
      <w:r w:rsidR="005C2DBF">
        <w:rPr>
          <w:noProof/>
        </w:rPr>
        <w:t>9</w:t>
      </w:r>
      <w:r>
        <w:rPr>
          <w:lang w:val="en-GB"/>
        </w:rPr>
        <w:fldChar w:fldCharType="end"/>
      </w:r>
      <w:r>
        <w:rPr>
          <w:lang w:val="en-GB"/>
        </w:rPr>
        <w:t xml:space="preserve"> shows the performance comparison of both candidate schemes at fixed track location (mid-point) with different SNR values in which different DMRS CDM groups is configured SFN scheme 2. Finally, using the extended CDL-D with 100ns channel model, a comparison using fixed MCS is shown in </w:t>
      </w:r>
      <w:r>
        <w:rPr>
          <w:lang w:val="en-GB"/>
        </w:rPr>
        <w:fldChar w:fldCharType="begin"/>
      </w:r>
      <w:r>
        <w:rPr>
          <w:lang w:val="en-GB"/>
        </w:rPr>
        <w:instrText xml:space="preserve"> REF _Ref54266456 \h </w:instrText>
      </w:r>
      <w:r>
        <w:rPr>
          <w:lang w:val="en-GB"/>
        </w:rPr>
      </w:r>
      <w:r>
        <w:rPr>
          <w:lang w:val="en-GB"/>
        </w:rPr>
        <w:fldChar w:fldCharType="separate"/>
      </w:r>
      <w:r w:rsidR="005C2DBF" w:rsidRPr="00370331">
        <w:t xml:space="preserve">Figure </w:t>
      </w:r>
      <w:r w:rsidR="005C2DBF">
        <w:rPr>
          <w:noProof/>
        </w:rPr>
        <w:t>2</w:t>
      </w:r>
      <w:r w:rsidR="005C2DBF">
        <w:noBreakHyphen/>
      </w:r>
      <w:r w:rsidR="005C2DBF">
        <w:rPr>
          <w:noProof/>
        </w:rPr>
        <w:t>10</w:t>
      </w:r>
      <w:r>
        <w:rPr>
          <w:lang w:val="en-GB"/>
        </w:rPr>
        <w:fldChar w:fldCharType="end"/>
      </w:r>
      <w:r>
        <w:rPr>
          <w:lang w:val="en-GB"/>
        </w:rPr>
        <w:t xml:space="preserve">.The simulation parameters are summarized in </w:t>
      </w:r>
      <w:r>
        <w:rPr>
          <w:lang w:val="en-GB"/>
        </w:rPr>
        <w:fldChar w:fldCharType="begin"/>
      </w:r>
      <w:r>
        <w:rPr>
          <w:lang w:val="en-GB"/>
        </w:rPr>
        <w:instrText xml:space="preserve"> REF _Ref54265945 \h </w:instrText>
      </w:r>
      <w:r>
        <w:rPr>
          <w:lang w:val="en-GB"/>
        </w:rPr>
      </w:r>
      <w:r>
        <w:rPr>
          <w:lang w:val="en-GB"/>
        </w:rPr>
        <w:fldChar w:fldCharType="separate"/>
      </w:r>
      <w:r w:rsidR="005C2DBF" w:rsidRPr="006034A1">
        <w:t xml:space="preserve">Table </w:t>
      </w:r>
      <w:r w:rsidR="005C2DBF">
        <w:rPr>
          <w:noProof/>
        </w:rPr>
        <w:t>2</w:t>
      </w:r>
      <w:r>
        <w:rPr>
          <w:lang w:val="en-GB"/>
        </w:rPr>
        <w:fldChar w:fldCharType="end"/>
      </w:r>
      <w:r w:rsidR="00BF31AF">
        <w:rPr>
          <w:lang w:val="en-GB"/>
        </w:rPr>
        <w:t xml:space="preserve"> in the appendix.</w:t>
      </w:r>
    </w:p>
    <w:p w14:paraId="4D7260E1" w14:textId="77777777" w:rsidR="00647B5E" w:rsidRDefault="008369B8" w:rsidP="00370331">
      <w:pPr>
        <w:keepNext/>
        <w:jc w:val="both"/>
      </w:pPr>
      <w:r w:rsidRPr="008369B8">
        <w:rPr>
          <w:noProof/>
          <w:lang w:val="en-GB"/>
        </w:rPr>
        <w:drawing>
          <wp:inline distT="0" distB="0" distL="0" distR="0" wp14:anchorId="70E778F7" wp14:editId="6ABD4E83">
            <wp:extent cx="2925847"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8369B8">
        <w:rPr>
          <w:lang w:val="en-GB"/>
        </w:rPr>
        <w:t xml:space="preserve"> </w:t>
      </w:r>
      <w:r w:rsidRPr="008369B8">
        <w:rPr>
          <w:noProof/>
          <w:lang w:val="en-GB"/>
        </w:rPr>
        <w:drawing>
          <wp:inline distT="0" distB="0" distL="0" distR="0" wp14:anchorId="373CBF9E" wp14:editId="5895E276">
            <wp:extent cx="2925847"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7F6F939" w14:textId="33B0EB86" w:rsidR="00486F83" w:rsidRDefault="00647B5E" w:rsidP="00921797">
      <w:pPr>
        <w:pStyle w:val="Caption"/>
        <w:jc w:val="center"/>
        <w:rPr>
          <w:color w:val="auto"/>
        </w:rPr>
      </w:pPr>
      <w:bookmarkStart w:id="10" w:name="_Ref5426189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8</w:t>
      </w:r>
      <w:r w:rsidR="00B5395B">
        <w:rPr>
          <w:color w:val="auto"/>
        </w:rPr>
        <w:fldChar w:fldCharType="end"/>
      </w:r>
      <w:bookmarkEnd w:id="10"/>
      <w:r>
        <w:rPr>
          <w:color w:val="auto"/>
        </w:rPr>
        <w:t>: Rank-1 (left figure) and Rank-2 (right figure) comparing the two candidate SFN schemes at the different track point and SNR = 12 dB</w:t>
      </w:r>
      <w:r w:rsidR="00924849">
        <w:t xml:space="preserve">  </w:t>
      </w:r>
      <w:r w:rsidR="008C5B23">
        <w:t xml:space="preserve">                   </w:t>
      </w:r>
      <w:r w:rsidR="00924849">
        <w:t xml:space="preserve">       </w:t>
      </w:r>
    </w:p>
    <w:p w14:paraId="21EC4351" w14:textId="182C976C" w:rsidR="00497CC6" w:rsidRDefault="00413A04" w:rsidP="00370331">
      <w:pPr>
        <w:keepNext/>
        <w:jc w:val="both"/>
      </w:pPr>
      <w:r w:rsidRPr="00413A04">
        <w:rPr>
          <w:noProof/>
        </w:rPr>
        <w:lastRenderedPageBreak/>
        <w:t xml:space="preserve"> </w:t>
      </w:r>
      <w:r w:rsidRPr="00413A04">
        <w:rPr>
          <w:noProof/>
        </w:rPr>
        <w:drawing>
          <wp:inline distT="0" distB="0" distL="0" distR="0" wp14:anchorId="5C26396F" wp14:editId="42CE38E8">
            <wp:extent cx="2925847"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13A04">
        <w:rPr>
          <w:noProof/>
        </w:rPr>
        <w:t xml:space="preserve"> </w:t>
      </w:r>
      <w:r w:rsidRPr="00413A04">
        <w:rPr>
          <w:noProof/>
        </w:rPr>
        <w:drawing>
          <wp:inline distT="0" distB="0" distL="0" distR="0" wp14:anchorId="4258FEA6" wp14:editId="096CD0E2">
            <wp:extent cx="2925847"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944460" w:rsidRPr="00944460">
        <w:rPr>
          <w:noProof/>
        </w:rPr>
        <w:t xml:space="preserve"> </w:t>
      </w:r>
    </w:p>
    <w:p w14:paraId="3F025D28" w14:textId="0D468C2F" w:rsidR="00944460" w:rsidRDefault="00497CC6" w:rsidP="00497CC6">
      <w:pPr>
        <w:pStyle w:val="Caption"/>
        <w:jc w:val="center"/>
        <w:rPr>
          <w:color w:val="auto"/>
        </w:rPr>
      </w:pPr>
      <w:bookmarkStart w:id="11" w:name="_Ref54264713"/>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9</w:t>
      </w:r>
      <w:r w:rsidR="00B5395B">
        <w:rPr>
          <w:color w:val="auto"/>
        </w:rPr>
        <w:fldChar w:fldCharType="end"/>
      </w:r>
      <w:bookmarkEnd w:id="11"/>
      <w:r w:rsidRPr="00370331">
        <w:rPr>
          <w:color w:val="auto"/>
        </w:rPr>
        <w:t xml:space="preserve">: </w:t>
      </w:r>
      <w:r>
        <w:rPr>
          <w:color w:val="auto"/>
        </w:rPr>
        <w:t>R</w:t>
      </w:r>
      <w:r w:rsidRPr="00370331">
        <w:rPr>
          <w:color w:val="auto"/>
        </w:rPr>
        <w:t>ank-1</w:t>
      </w:r>
      <w:r>
        <w:rPr>
          <w:color w:val="auto"/>
        </w:rPr>
        <w:t xml:space="preserve"> (left)</w:t>
      </w:r>
      <w:r w:rsidRPr="00370331">
        <w:rPr>
          <w:color w:val="auto"/>
        </w:rPr>
        <w:t xml:space="preserve"> and rank-2</w:t>
      </w:r>
      <w:r>
        <w:rPr>
          <w:color w:val="auto"/>
        </w:rPr>
        <w:t>(right)</w:t>
      </w:r>
      <w:r w:rsidRPr="00370331">
        <w:rPr>
          <w:color w:val="auto"/>
        </w:rPr>
        <w:t xml:space="preserve"> </w:t>
      </w:r>
      <w:r w:rsidRPr="008552F0">
        <w:rPr>
          <w:color w:val="auto"/>
        </w:rPr>
        <w:t>evaluation</w:t>
      </w:r>
      <w:r w:rsidRPr="00370331">
        <w:rPr>
          <w:color w:val="auto"/>
        </w:rPr>
        <w:t xml:space="preserve"> results for candidate schemes at mid-point with different SNR</w:t>
      </w:r>
    </w:p>
    <w:p w14:paraId="3AF49059" w14:textId="6D6B8DB2" w:rsidR="003D5C8E" w:rsidRDefault="001B2060" w:rsidP="00370331">
      <w:pPr>
        <w:keepNext/>
        <w:jc w:val="both"/>
      </w:pPr>
      <w:r w:rsidRPr="001B2060">
        <w:rPr>
          <w:noProof/>
          <w:lang w:val="en-GB"/>
        </w:rPr>
        <w:drawing>
          <wp:inline distT="0" distB="0" distL="0" distR="0" wp14:anchorId="448FE2C6" wp14:editId="5E03BA54">
            <wp:extent cx="2897661"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7661" cy="2194560"/>
                    </a:xfrm>
                    <a:prstGeom prst="rect">
                      <a:avLst/>
                    </a:prstGeom>
                    <a:noFill/>
                    <a:ln>
                      <a:noFill/>
                    </a:ln>
                  </pic:spPr>
                </pic:pic>
              </a:graphicData>
            </a:graphic>
          </wp:inline>
        </w:drawing>
      </w:r>
      <w:r w:rsidR="001E62FB" w:rsidRPr="001E62FB">
        <w:rPr>
          <w:lang w:val="en-GB"/>
        </w:rPr>
        <w:t xml:space="preserve"> </w:t>
      </w:r>
      <w:r w:rsidR="001E62FB" w:rsidRPr="001E62FB">
        <w:rPr>
          <w:noProof/>
          <w:lang w:val="en-GB"/>
        </w:rPr>
        <w:drawing>
          <wp:inline distT="0" distB="0" distL="0" distR="0" wp14:anchorId="0BB9BF64" wp14:editId="232BE2DB">
            <wp:extent cx="2927243"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7243" cy="2194560"/>
                    </a:xfrm>
                    <a:prstGeom prst="rect">
                      <a:avLst/>
                    </a:prstGeom>
                    <a:noFill/>
                    <a:ln>
                      <a:noFill/>
                    </a:ln>
                  </pic:spPr>
                </pic:pic>
              </a:graphicData>
            </a:graphic>
          </wp:inline>
        </w:drawing>
      </w:r>
    </w:p>
    <w:p w14:paraId="428806BD" w14:textId="2EEBC6C5" w:rsidR="0031140F" w:rsidRDefault="003D5C8E" w:rsidP="003D5C8E">
      <w:pPr>
        <w:pStyle w:val="Caption"/>
        <w:jc w:val="both"/>
        <w:rPr>
          <w:color w:val="auto"/>
        </w:rPr>
      </w:pPr>
      <w:bookmarkStart w:id="12" w:name="_Ref5426645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10</w:t>
      </w:r>
      <w:r w:rsidR="00B5395B">
        <w:rPr>
          <w:color w:val="auto"/>
        </w:rPr>
        <w:fldChar w:fldCharType="end"/>
      </w:r>
      <w:bookmarkEnd w:id="12"/>
      <w:r w:rsidRPr="00370331">
        <w:rPr>
          <w:color w:val="auto"/>
        </w:rPr>
        <w:t xml:space="preserve">: Fixed MCS </w:t>
      </w:r>
      <w:r w:rsidRPr="008552F0">
        <w:rPr>
          <w:color w:val="auto"/>
        </w:rPr>
        <w:t>comparison</w:t>
      </w:r>
      <w:r w:rsidRPr="00370331">
        <w:rPr>
          <w:color w:val="auto"/>
        </w:rPr>
        <w:t xml:space="preserve"> between SFN schemes using the extended CDL-D channel model at mid-track point</w:t>
      </w:r>
    </w:p>
    <w:p w14:paraId="538A6429" w14:textId="77777777" w:rsidR="00BF31AF" w:rsidRDefault="00BF31AF" w:rsidP="00BF31AF">
      <w:pPr>
        <w:jc w:val="both"/>
        <w:rPr>
          <w:lang w:val="en-GB"/>
        </w:rPr>
      </w:pPr>
      <w:r>
        <w:rPr>
          <w:lang w:val="en-GB"/>
        </w:rPr>
        <w:t xml:space="preserve">From performance point of view, it is clear from the results that due to the DMRS overhead of SFN scheme 2 with different CMD group, its performance is inferior as compared SFN scheme-1 for both rank-1 and rank-2. Meanwhile, SFN scheme-2 with same DMRS overhead as scheme 1 (DMRS ports are on same CDM group) achieves similar performance to scheme 1, however, this is limited only to rank-1 transmission. </w:t>
      </w:r>
    </w:p>
    <w:p w14:paraId="10C94DF4" w14:textId="73D0C12C" w:rsidR="00BF31AF" w:rsidRDefault="00BF31AF" w:rsidP="00BF31AF">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Scheme 1 outperforms scheme 2 (with different CDM group per TRP) at mid-track point for the different SNR.</w:t>
      </w:r>
    </w:p>
    <w:p w14:paraId="7F314ACA" w14:textId="6474CEB7"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 xml:space="preserve">: Scheme 2 with DMRS ports mapped to different CDM groups suffer from extra DMRS overhead as compared to scheme 1 which results into lower DL throughput. </w:t>
      </w:r>
    </w:p>
    <w:p w14:paraId="210F2CAF" w14:textId="41CD5D3F"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E88511D" w14:textId="1AF4BBC0" w:rsidR="003D5C8E" w:rsidRPr="008552F0" w:rsidRDefault="00114DCE" w:rsidP="00BD1584">
      <w:pPr>
        <w:jc w:val="both"/>
        <w:rPr>
          <w:lang w:val="en-GB"/>
        </w:rPr>
      </w:pPr>
      <w:r>
        <w:rPr>
          <w:lang w:val="en-GB"/>
        </w:rPr>
        <w:t xml:space="preserve">Based on the </w:t>
      </w:r>
      <w:r w:rsidR="00921797">
        <w:rPr>
          <w:lang w:val="en-GB"/>
        </w:rPr>
        <w:t xml:space="preserve">evaluation </w:t>
      </w:r>
      <w:r>
        <w:rPr>
          <w:lang w:val="en-GB"/>
        </w:rPr>
        <w:t>results</w:t>
      </w:r>
      <w:r w:rsidR="00BD1584">
        <w:rPr>
          <w:lang w:val="en-GB"/>
        </w:rPr>
        <w:t xml:space="preserve"> </w:t>
      </w:r>
      <w:r w:rsidR="00921797">
        <w:rPr>
          <w:lang w:val="en-GB"/>
        </w:rPr>
        <w:t xml:space="preserve">where SFN scheme 2 </w:t>
      </w:r>
      <w:r w:rsidR="009A32EA">
        <w:rPr>
          <w:lang w:val="en-GB"/>
        </w:rPr>
        <w:t>does not</w:t>
      </w:r>
      <w:r w:rsidR="00921797">
        <w:rPr>
          <w:lang w:val="en-GB"/>
        </w:rPr>
        <w:t xml:space="preserve"> outperform SFN scheme 1 as well as the drawbacks of SFN scheme-2 of network resource overhead and increase UE complexity,</w:t>
      </w:r>
      <w:r>
        <w:rPr>
          <w:lang w:val="en-GB"/>
        </w:rPr>
        <w:t xml:space="preserve"> we believe SFN scheme 1 </w:t>
      </w:r>
      <w:r w:rsidR="00921797">
        <w:rPr>
          <w:lang w:val="en-GB"/>
        </w:rPr>
        <w:t>is sufficient and there is no need</w:t>
      </w:r>
      <w:r>
        <w:rPr>
          <w:lang w:val="en-GB"/>
        </w:rPr>
        <w:t xml:space="preserve"> </w:t>
      </w:r>
      <w:r w:rsidR="00921797">
        <w:rPr>
          <w:lang w:val="en-GB"/>
        </w:rPr>
        <w:t xml:space="preserve">to support SFN scheme 2. </w:t>
      </w:r>
    </w:p>
    <w:p w14:paraId="30898800" w14:textId="694A7917" w:rsidR="003D5C8E" w:rsidRDefault="003D5C8E" w:rsidP="003D5C8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sidR="00FC23A2">
        <w:rPr>
          <w:b/>
          <w:iCs/>
          <w:szCs w:val="16"/>
          <w:lang w:val="en-GB" w:eastAsia="ko-KR"/>
        </w:rPr>
        <w:t>No</w:t>
      </w:r>
      <w:r w:rsidR="009A32EA">
        <w:rPr>
          <w:b/>
          <w:iCs/>
          <w:szCs w:val="16"/>
          <w:lang w:val="en-GB" w:eastAsia="ko-KR"/>
        </w:rPr>
        <w:t xml:space="preserve"> </w:t>
      </w:r>
      <w:r w:rsidR="00FC23A2">
        <w:rPr>
          <w:b/>
          <w:iCs/>
          <w:szCs w:val="16"/>
          <w:lang w:val="en-GB" w:eastAsia="ko-KR"/>
        </w:rPr>
        <w:t>support of SFN scheme 2 in Rel-17.</w:t>
      </w:r>
    </w:p>
    <w:p w14:paraId="5EAD10A8" w14:textId="09A17476" w:rsidR="008B1BB3" w:rsidRDefault="004F0CB3" w:rsidP="008B1BB3">
      <w:pPr>
        <w:pStyle w:val="Heading2"/>
      </w:pPr>
      <w:r>
        <w:lastRenderedPageBreak/>
        <w:t>S</w:t>
      </w:r>
      <w:r w:rsidR="009E48ED">
        <w:t>cheme 1</w:t>
      </w:r>
      <w:r>
        <w:t xml:space="preserve"> SFN PDSCH</w:t>
      </w:r>
    </w:p>
    <w:p w14:paraId="1E3407AE" w14:textId="2BFCBDB3" w:rsidR="008A2515" w:rsidRPr="008A2515" w:rsidRDefault="009A32EA" w:rsidP="008A2515">
      <w:pPr>
        <w:pStyle w:val="Heading3"/>
      </w:pPr>
      <w:r>
        <w:t>Configuration of SFN scheme 1</w:t>
      </w:r>
      <w:r w:rsidR="004F0CB3">
        <w:t xml:space="preserve"> (PDSCH)</w:t>
      </w:r>
    </w:p>
    <w:p w14:paraId="44240278" w14:textId="1555CE88" w:rsidR="003E4B27" w:rsidRDefault="003E4B27" w:rsidP="008B2F65">
      <w:pPr>
        <w:jc w:val="both"/>
        <w:rPr>
          <w:lang w:val="en-GB"/>
        </w:rPr>
      </w:pPr>
      <w:r>
        <w:rPr>
          <w:lang w:val="en-GB"/>
        </w:rPr>
        <w:t>The UE processing for the enhanced SFN scheme is different from single TRP and the other</w:t>
      </w:r>
      <w:r w:rsidR="00210EAC">
        <w:rPr>
          <w:lang w:val="en-GB"/>
        </w:rPr>
        <w:t xml:space="preserve"> Rel-16</w:t>
      </w:r>
      <w:r>
        <w:rPr>
          <w:lang w:val="en-GB"/>
        </w:rPr>
        <w:t xml:space="preserve"> M-TRP transmission scheme (TDM/FDM and SDM). For the UE to be prepared for the DL reception of the enhanced SNF scheme, an RRC configuration should be introduced. This is </w:t>
      </w:r>
      <w:proofErr w:type="gramStart"/>
      <w:r>
        <w:rPr>
          <w:lang w:val="en-GB"/>
        </w:rPr>
        <w:t>similar to</w:t>
      </w:r>
      <w:proofErr w:type="gramEnd"/>
      <w:r>
        <w:rPr>
          <w:lang w:val="en-GB"/>
        </w:rPr>
        <w:t xml:space="preserve"> Rel-16 RAN4 discussion, where new RRC parameters (</w:t>
      </w:r>
      <w:r>
        <w:t>highSpeedDemodFlag-r16 and highSpeedMeasFlag-r16</w:t>
      </w:r>
      <w:r>
        <w:rPr>
          <w:lang w:val="en-GB"/>
        </w:rPr>
        <w:t xml:space="preserve">) are introduced for legacy SFN scheme for </w:t>
      </w:r>
      <w:r w:rsidR="008B2F65">
        <w:rPr>
          <w:lang w:val="en-GB"/>
        </w:rPr>
        <w:t>enhanced demodulation processing and enhanced RRM requirements.</w:t>
      </w:r>
      <w:r>
        <w:rPr>
          <w:lang w:val="en-GB"/>
        </w:rPr>
        <w:t xml:space="preserve"> </w:t>
      </w:r>
    </w:p>
    <w:p w14:paraId="4C6E936F" w14:textId="75A0C310" w:rsidR="008A2515" w:rsidRPr="008A2515" w:rsidRDefault="008A2515" w:rsidP="008A2515">
      <w:pPr>
        <w:jc w:val="both"/>
      </w:pPr>
      <w:r>
        <w:rPr>
          <w:lang w:val="en-GB"/>
        </w:rPr>
        <w:t xml:space="preserve">In the RAN1 meeting #104bis-e, </w:t>
      </w:r>
      <w:r>
        <w:t xml:space="preserve">it was agreed to identify SFN Scheme 1 (PDSCH) by introducing new RRC parameter in addition to the two TCI states indication.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A2515" w:rsidRPr="00222D73" w14:paraId="3D6F9693" w14:textId="77777777" w:rsidTr="00642D39">
        <w:tc>
          <w:tcPr>
            <w:tcW w:w="9962" w:type="dxa"/>
          </w:tcPr>
          <w:p w14:paraId="491AE2CA" w14:textId="77777777" w:rsidR="008A2515" w:rsidRPr="008A2515" w:rsidRDefault="008A2515" w:rsidP="00642D39">
            <w:pPr>
              <w:spacing w:after="0"/>
              <w:rPr>
                <w:b/>
                <w:bCs/>
                <w:highlight w:val="green"/>
                <w:lang w:eastAsia="x-none"/>
              </w:rPr>
            </w:pPr>
            <w:r w:rsidRPr="00437B3D">
              <w:rPr>
                <w:b/>
                <w:bCs/>
                <w:highlight w:val="green"/>
                <w:lang w:eastAsia="x-none"/>
              </w:rPr>
              <w:t>Agreement</w:t>
            </w:r>
          </w:p>
          <w:p w14:paraId="277B3494" w14:textId="77777777" w:rsidR="008A2515" w:rsidRDefault="008A2515" w:rsidP="00642D39">
            <w:pPr>
              <w:pStyle w:val="NormalWeb"/>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Scheme 1 for PDSCH is identified by</w:t>
            </w:r>
          </w:p>
          <w:p w14:paraId="3C9CD966" w14:textId="77777777" w:rsidR="008A2515" w:rsidRPr="008A2515" w:rsidRDefault="008A2515" w:rsidP="00012891">
            <w:pPr>
              <w:pStyle w:val="NormalWeb"/>
              <w:numPr>
                <w:ilvl w:val="0"/>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New RRC parameter and the number of TCI states indicated by DCI</w:t>
            </w:r>
          </w:p>
          <w:p w14:paraId="684CEA68" w14:textId="77777777" w:rsidR="008A2515" w:rsidRDefault="008A2515" w:rsidP="00012891">
            <w:pPr>
              <w:pStyle w:val="NormalWeb"/>
              <w:numPr>
                <w:ilvl w:val="1"/>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FFS RRC configuration details, e.g., per BWP or per CC</w:t>
            </w:r>
          </w:p>
          <w:p w14:paraId="69C97524" w14:textId="25325E6F" w:rsidR="008A2515" w:rsidRDefault="008A2515" w:rsidP="00012891">
            <w:pPr>
              <w:pStyle w:val="NormalWeb"/>
              <w:numPr>
                <w:ilvl w:val="1"/>
                <w:numId w:val="35"/>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FFS </w:t>
            </w:r>
            <w:proofErr w:type="gramStart"/>
            <w:r w:rsidRPr="008A2515">
              <w:rPr>
                <w:rFonts w:ascii="Times" w:hAnsi="Times" w:cs="Times"/>
                <w:color w:val="000000"/>
                <w:sz w:val="20"/>
                <w:szCs w:val="20"/>
              </w:rPr>
              <w:t>whether or not</w:t>
            </w:r>
            <w:proofErr w:type="gramEnd"/>
            <w:r w:rsidRPr="008A2515">
              <w:rPr>
                <w:rFonts w:ascii="Times" w:hAnsi="Times" w:cs="Times"/>
                <w:color w:val="000000"/>
                <w:sz w:val="20"/>
                <w:szCs w:val="20"/>
              </w:rPr>
              <w:t xml:space="preserve"> restriction to a single CDM group for DM-RS is also supported</w:t>
            </w:r>
          </w:p>
          <w:p w14:paraId="58FDEFA1" w14:textId="77777777" w:rsidR="000D2787" w:rsidRPr="00C20E72" w:rsidRDefault="000D2787" w:rsidP="000D2787">
            <w:pPr>
              <w:spacing w:after="0"/>
              <w:rPr>
                <w:b/>
                <w:lang w:eastAsia="x-none"/>
              </w:rPr>
            </w:pPr>
            <w:r w:rsidRPr="00C20E72">
              <w:rPr>
                <w:b/>
                <w:highlight w:val="green"/>
                <w:lang w:eastAsia="x-none"/>
              </w:rPr>
              <w:t>Agreement</w:t>
            </w:r>
          </w:p>
          <w:p w14:paraId="185D93DB" w14:textId="3BA93A26" w:rsidR="000D2787" w:rsidRPr="00C20E72" w:rsidRDefault="000D2787" w:rsidP="009F3011">
            <w:pPr>
              <w:jc w:val="both"/>
              <w:rPr>
                <w:lang w:eastAsia="x-none"/>
              </w:rPr>
            </w:pPr>
            <w:r w:rsidRPr="00C20E72">
              <w:rPr>
                <w:lang w:eastAsia="x-none"/>
              </w:rPr>
              <w:t xml:space="preserve">UE is not expected to be indicated by MAC CE with single TCI state per any of TCI </w:t>
            </w:r>
            <w:r w:rsidR="00F8644B" w:rsidRPr="00C20E72">
              <w:rPr>
                <w:lang w:eastAsia="x-none"/>
              </w:rPr>
              <w:t>codepoint,</w:t>
            </w:r>
            <w:r w:rsidRPr="00C20E72">
              <w:rPr>
                <w:lang w:eastAsia="x-none"/>
              </w:rPr>
              <w:t xml:space="preserve"> if UE is configured with scheme 1 PDSCH by RRC, but not capable to support dynamic switching between scheme 1 and single-TRP by TCI state field in DCI Format 1_1/1_2</w:t>
            </w:r>
          </w:p>
          <w:p w14:paraId="709FCC5A" w14:textId="77777777" w:rsidR="008A2515" w:rsidRPr="008A2515" w:rsidRDefault="008A2515" w:rsidP="00642D39">
            <w:pPr>
              <w:pStyle w:val="NormalWeb"/>
              <w:shd w:val="clear" w:color="auto" w:fill="FFFFFF"/>
              <w:spacing w:before="0" w:beforeAutospacing="0" w:after="0" w:afterAutospacing="0"/>
              <w:ind w:left="1440"/>
              <w:jc w:val="both"/>
              <w:rPr>
                <w:rFonts w:ascii="Times" w:hAnsi="Times" w:cs="Times"/>
                <w:color w:val="000000"/>
                <w:sz w:val="12"/>
                <w:szCs w:val="12"/>
              </w:rPr>
            </w:pPr>
          </w:p>
        </w:tc>
      </w:tr>
    </w:tbl>
    <w:p w14:paraId="7388EE8D" w14:textId="54F3BE6E" w:rsidR="00715DFC" w:rsidRDefault="00715DFC" w:rsidP="00D1719C">
      <w:pPr>
        <w:jc w:val="both"/>
        <w:rPr>
          <w:lang w:val="en-GB"/>
        </w:rPr>
      </w:pPr>
    </w:p>
    <w:p w14:paraId="0DC0D8F6" w14:textId="5C2ADDB9" w:rsidR="00D1719C" w:rsidRDefault="008A2515" w:rsidP="00D1719C">
      <w:pPr>
        <w:jc w:val="both"/>
        <w:rPr>
          <w:lang w:val="en-GB"/>
        </w:rPr>
      </w:pPr>
      <w:r>
        <w:rPr>
          <w:lang w:val="en-GB"/>
        </w:rPr>
        <w:t>The new RRC parameter should be configured per CC and not per BWP</w:t>
      </w:r>
      <w:r w:rsidR="00886337">
        <w:rPr>
          <w:lang w:val="en-GB"/>
        </w:rPr>
        <w:t xml:space="preserve">. This is important for the UE to guarantee same transmission schemes across the different BWPs of the component carrier. </w:t>
      </w:r>
      <w:r>
        <w:rPr>
          <w:lang w:val="en-GB"/>
        </w:rPr>
        <w:t>If scheme 1 RRC parameter is configured</w:t>
      </w:r>
      <w:r w:rsidR="00886337">
        <w:rPr>
          <w:lang w:val="en-GB"/>
        </w:rPr>
        <w:t xml:space="preserve"> on the BPW level, then one BWP may be configured for scheme 1 while another BWP may not be configured for scheme 1. In this scenario, </w:t>
      </w:r>
      <w:r>
        <w:rPr>
          <w:lang w:val="en-GB"/>
        </w:rPr>
        <w:t xml:space="preserve">a downlink DCI may indicate BWP switching to a different BWP which may </w:t>
      </w:r>
      <w:r w:rsidR="00886337">
        <w:rPr>
          <w:lang w:val="en-GB"/>
        </w:rPr>
        <w:t xml:space="preserve">or may </w:t>
      </w:r>
      <w:r>
        <w:rPr>
          <w:lang w:val="en-GB"/>
        </w:rPr>
        <w:t xml:space="preserve">not configured with </w:t>
      </w:r>
      <w:r w:rsidR="00886337">
        <w:rPr>
          <w:lang w:val="en-GB"/>
        </w:rPr>
        <w:t>s</w:t>
      </w:r>
      <w:r>
        <w:rPr>
          <w:lang w:val="en-GB"/>
        </w:rPr>
        <w:t xml:space="preserve">cheme 1 RRC parameter. This in turns acts as dynamic switching between scheme 1 and other transmission scheme which is not favoured for UE implementation. </w:t>
      </w:r>
      <w:r w:rsidR="00D1719C">
        <w:rPr>
          <w:lang w:val="en-GB"/>
        </w:rPr>
        <w:t xml:space="preserve">Also, In Rel-16, RAN4 introduced the </w:t>
      </w:r>
      <w:proofErr w:type="spellStart"/>
      <w:r w:rsidR="00D1719C">
        <w:rPr>
          <w:lang w:val="en-GB"/>
        </w:rPr>
        <w:t>highSpeedDemodFlag</w:t>
      </w:r>
      <w:proofErr w:type="spellEnd"/>
      <w:r w:rsidR="00D1719C">
        <w:rPr>
          <w:lang w:val="en-GB"/>
        </w:rPr>
        <w:t xml:space="preserve"> as a </w:t>
      </w:r>
      <w:r w:rsidR="00D1719C">
        <w:t>cell specific parameter of a UE's serving cell in SIB1.</w:t>
      </w:r>
    </w:p>
    <w:p w14:paraId="7B38E8F0" w14:textId="65A2595D" w:rsidR="00B31590" w:rsidRDefault="00715DFC" w:rsidP="00B31590">
      <w:pPr>
        <w:keepNext/>
        <w:jc w:val="center"/>
      </w:pPr>
      <w:r>
        <w:object w:dxaOrig="3969" w:dyaOrig="2447" w14:anchorId="3F10A853">
          <v:shape id="_x0000_i1031" type="#_x0000_t75" style="width:185pt;height:114.7pt" o:ole="">
            <v:imagedata r:id="rId36" o:title=""/>
          </v:shape>
          <o:OLEObject Type="Embed" ProgID="Visio.Drawing.11" ShapeID="_x0000_i1031" DrawAspect="Content" ObjectID="_1689774224" r:id="rId37"/>
        </w:object>
      </w:r>
    </w:p>
    <w:p w14:paraId="4F81CD8C" w14:textId="1EE59F33" w:rsidR="00886337" w:rsidRPr="00B31590" w:rsidRDefault="00B31590" w:rsidP="00B31590">
      <w:pPr>
        <w:pStyle w:val="Caption"/>
        <w:jc w:val="center"/>
        <w:rPr>
          <w:color w:val="000000" w:themeColor="text1"/>
        </w:rPr>
      </w:pPr>
      <w:r w:rsidRPr="00B31590">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5C2DBF">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5C2DBF">
        <w:rPr>
          <w:noProof/>
          <w:color w:val="000000" w:themeColor="text1"/>
        </w:rPr>
        <w:t>11</w:t>
      </w:r>
      <w:r w:rsidR="00B5395B">
        <w:rPr>
          <w:color w:val="000000" w:themeColor="text1"/>
        </w:rPr>
        <w:fldChar w:fldCharType="end"/>
      </w:r>
      <w:r w:rsidRPr="00B31590">
        <w:rPr>
          <w:color w:val="000000" w:themeColor="text1"/>
        </w:rPr>
        <w:t xml:space="preserve">: BWP switching between two BWPs where scheme-1 configuration is absent in one </w:t>
      </w:r>
      <w:r w:rsidR="00C22001" w:rsidRPr="00B31590">
        <w:rPr>
          <w:color w:val="000000" w:themeColor="text1"/>
        </w:rPr>
        <w:t>BWP.</w:t>
      </w:r>
    </w:p>
    <w:p w14:paraId="4DB48DBF" w14:textId="604A85BD" w:rsidR="00B31590" w:rsidRPr="005C2DBF" w:rsidRDefault="00B31590" w:rsidP="00B3159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6</w:t>
      </w:r>
      <w:r w:rsidRPr="00B334C1">
        <w:rPr>
          <w:rFonts w:eastAsia="Batang"/>
          <w:b/>
          <w:szCs w:val="24"/>
          <w:u w:val="single"/>
          <w:lang w:val="en-GB"/>
        </w:rPr>
        <w:fldChar w:fldCharType="end"/>
      </w:r>
      <w:r>
        <w:rPr>
          <w:b/>
          <w:iCs/>
          <w:szCs w:val="16"/>
          <w:lang w:val="en-GB" w:eastAsia="ko-KR"/>
        </w:rPr>
        <w:t xml:space="preserve">: Dynamic switching between scheme 1 and other transmission schemes may happen if scheme 1 </w:t>
      </w:r>
      <w:r w:rsidRPr="005C2DBF">
        <w:rPr>
          <w:b/>
          <w:iCs/>
          <w:szCs w:val="16"/>
          <w:lang w:val="en-GB" w:eastAsia="ko-KR"/>
        </w:rPr>
        <w:t>is configured per BWP.</w:t>
      </w:r>
    </w:p>
    <w:p w14:paraId="3E829513" w14:textId="0104004B" w:rsidR="001569E1" w:rsidRPr="005C2DBF" w:rsidRDefault="001569E1" w:rsidP="00B31590">
      <w:pPr>
        <w:jc w:val="both"/>
        <w:rPr>
          <w:bCs/>
          <w:iCs/>
          <w:szCs w:val="16"/>
          <w:lang w:val="en-GB" w:eastAsia="ko-KR"/>
        </w:rPr>
      </w:pPr>
      <w:r w:rsidRPr="005C2DBF">
        <w:rPr>
          <w:bCs/>
          <w:iCs/>
          <w:szCs w:val="16"/>
          <w:lang w:val="en-GB" w:eastAsia="ko-KR"/>
        </w:rPr>
        <w:t xml:space="preserve">In addition, </w:t>
      </w:r>
      <w:r w:rsidR="003A19DA" w:rsidRPr="005C2DBF">
        <w:rPr>
          <w:bCs/>
          <w:iCs/>
          <w:szCs w:val="16"/>
          <w:lang w:val="en-GB" w:eastAsia="ko-KR"/>
        </w:rPr>
        <w:t>introducing the RRC parameter on the</w:t>
      </w:r>
      <w:r w:rsidR="00D042CF" w:rsidRPr="005C2DBF">
        <w:rPr>
          <w:bCs/>
          <w:iCs/>
          <w:szCs w:val="16"/>
          <w:lang w:val="en-GB" w:eastAsia="ko-KR"/>
        </w:rPr>
        <w:t xml:space="preserve"> CC level enable common signalling of identifying scheme-1 for both PDCCH and PDSCH. </w:t>
      </w:r>
    </w:p>
    <w:p w14:paraId="28AB4457" w14:textId="7491ACA5" w:rsidR="00C804CF" w:rsidRPr="005C2DBF" w:rsidRDefault="00C804CF" w:rsidP="00C804CF">
      <w:pPr>
        <w:jc w:val="both"/>
        <w:rPr>
          <w:b/>
          <w:iCs/>
          <w:szCs w:val="16"/>
          <w:lang w:val="en-GB" w:eastAsia="ko-KR"/>
        </w:rPr>
      </w:pPr>
      <w:r w:rsidRPr="005C2DBF">
        <w:rPr>
          <w:rFonts w:eastAsia="Batang"/>
          <w:b/>
          <w:szCs w:val="24"/>
          <w:u w:val="single"/>
          <w:lang w:val="en-GB"/>
        </w:rPr>
        <w:t xml:space="preserve">Observation </w:t>
      </w:r>
      <w:r w:rsidRPr="005C2DBF">
        <w:rPr>
          <w:rFonts w:eastAsia="Batang"/>
          <w:b/>
          <w:szCs w:val="24"/>
          <w:u w:val="single"/>
          <w:lang w:val="en-GB"/>
        </w:rPr>
        <w:fldChar w:fldCharType="begin"/>
      </w:r>
      <w:r w:rsidRPr="005C2DBF">
        <w:rPr>
          <w:rFonts w:eastAsia="Batang"/>
          <w:b/>
          <w:szCs w:val="24"/>
          <w:u w:val="single"/>
          <w:lang w:val="en-GB"/>
        </w:rPr>
        <w:instrText xml:space="preserve"> seq obser </w:instrText>
      </w:r>
      <w:r w:rsidRPr="005C2DBF">
        <w:rPr>
          <w:rFonts w:eastAsia="Batang"/>
          <w:b/>
          <w:szCs w:val="24"/>
          <w:u w:val="single"/>
          <w:lang w:val="en-GB"/>
        </w:rPr>
        <w:fldChar w:fldCharType="separate"/>
      </w:r>
      <w:r w:rsidR="005C2DBF">
        <w:rPr>
          <w:rFonts w:eastAsia="Batang"/>
          <w:b/>
          <w:noProof/>
          <w:szCs w:val="24"/>
          <w:u w:val="single"/>
          <w:lang w:val="en-GB"/>
        </w:rPr>
        <w:t>7</w:t>
      </w:r>
      <w:r w:rsidRPr="005C2DBF">
        <w:rPr>
          <w:rFonts w:eastAsia="Batang"/>
          <w:b/>
          <w:szCs w:val="24"/>
          <w:u w:val="single"/>
          <w:lang w:val="en-GB"/>
        </w:rPr>
        <w:fldChar w:fldCharType="end"/>
      </w:r>
      <w:r w:rsidRPr="005C2DBF">
        <w:rPr>
          <w:b/>
          <w:iCs/>
          <w:szCs w:val="16"/>
          <w:lang w:val="en-GB" w:eastAsia="ko-KR"/>
        </w:rPr>
        <w:t xml:space="preserve">: Per-CC RRC parameter of scheme-1 enable common signalling for the </w:t>
      </w:r>
      <w:r w:rsidR="00A85B77" w:rsidRPr="005C2DBF">
        <w:rPr>
          <w:b/>
          <w:iCs/>
          <w:szCs w:val="16"/>
          <w:lang w:val="en-GB" w:eastAsia="ko-KR"/>
        </w:rPr>
        <w:t>identifying scheme-1 for both PDCCH and PDSCH.</w:t>
      </w:r>
    </w:p>
    <w:p w14:paraId="118BF11A" w14:textId="77777777" w:rsidR="00C804CF" w:rsidRPr="00D042CF" w:rsidRDefault="00C804CF" w:rsidP="00B31590">
      <w:pPr>
        <w:jc w:val="both"/>
        <w:rPr>
          <w:bCs/>
          <w:iCs/>
          <w:color w:val="000000" w:themeColor="text1"/>
          <w:szCs w:val="16"/>
          <w:lang w:val="en-GB" w:eastAsia="ko-KR"/>
        </w:rPr>
      </w:pPr>
    </w:p>
    <w:p w14:paraId="749FDFA0" w14:textId="761B4E11" w:rsidR="00992917" w:rsidRDefault="00992917" w:rsidP="00992917">
      <w:pPr>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B31590">
        <w:rPr>
          <w:b/>
          <w:iCs/>
          <w:szCs w:val="16"/>
          <w:lang w:val="en-GB" w:eastAsia="ko-KR"/>
        </w:rPr>
        <w:t xml:space="preserve">per-CC configuration </w:t>
      </w:r>
      <w:r>
        <w:rPr>
          <w:b/>
          <w:iCs/>
          <w:szCs w:val="16"/>
          <w:lang w:val="en-GB" w:eastAsia="ko-KR"/>
        </w:rPr>
        <w:t xml:space="preserve">of higher layer parameter </w:t>
      </w:r>
      <w:r w:rsidR="00CC5CD3">
        <w:rPr>
          <w:b/>
          <w:iCs/>
          <w:szCs w:val="16"/>
          <w:lang w:val="en-GB" w:eastAsia="ko-KR"/>
        </w:rPr>
        <w:t>for the introduction of S</w:t>
      </w:r>
      <w:r>
        <w:rPr>
          <w:b/>
          <w:iCs/>
          <w:szCs w:val="16"/>
          <w:lang w:val="en-GB" w:eastAsia="ko-KR"/>
        </w:rPr>
        <w:t>FN scheme 1</w:t>
      </w:r>
      <w:r w:rsidR="00403046">
        <w:rPr>
          <w:b/>
          <w:iCs/>
          <w:szCs w:val="16"/>
          <w:lang w:val="en-GB" w:eastAsia="ko-KR"/>
        </w:rPr>
        <w:t xml:space="preserve"> (PDSCH).</w:t>
      </w:r>
    </w:p>
    <w:p w14:paraId="7DD808D4" w14:textId="23BE6D73" w:rsidR="00D1719C" w:rsidRDefault="00D1719C" w:rsidP="00992917">
      <w:pPr>
        <w:jc w:val="both"/>
        <w:rPr>
          <w:lang w:val="en-GB"/>
        </w:rPr>
      </w:pPr>
      <w:r w:rsidRPr="00D1719C">
        <w:rPr>
          <w:lang w:val="en-GB"/>
        </w:rPr>
        <w:t>Another discussion point</w:t>
      </w:r>
      <w:r>
        <w:rPr>
          <w:lang w:val="en-GB"/>
        </w:rPr>
        <w:t xml:space="preserve"> is </w:t>
      </w:r>
      <w:r w:rsidRPr="00D1719C">
        <w:rPr>
          <w:lang w:val="en-GB"/>
        </w:rPr>
        <w:t>the DM-RS restriction to single CDM group</w:t>
      </w:r>
      <w:r>
        <w:rPr>
          <w:lang w:val="en-GB"/>
        </w:rPr>
        <w:t>. In our views, this is unnecessary restriction as it limits the DL transmission to rank-2 with single DMRS configuration. To achieve higher than rank-2 with double DMRS symbols, this will come with large DMRS overhead as additional DMRS positions are needed for high-speed deployment. Also, the quality of DMRS channel estimation with TD-OCC (</w:t>
      </w:r>
      <w:r w:rsidR="00715DFC">
        <w:rPr>
          <w:lang w:val="en-GB"/>
        </w:rPr>
        <w:t>i.e.,</w:t>
      </w:r>
      <w:r>
        <w:rPr>
          <w:lang w:val="en-GB"/>
        </w:rPr>
        <w:t xml:space="preserve"> Double DMRS symbols) is degraded </w:t>
      </w:r>
      <w:r w:rsidR="00715DFC">
        <w:rPr>
          <w:lang w:val="en-GB"/>
        </w:rPr>
        <w:t xml:space="preserve">in high mobility scenarios. </w:t>
      </w:r>
      <w:r>
        <w:rPr>
          <w:lang w:val="en-GB"/>
        </w:rPr>
        <w:t xml:space="preserve"> </w:t>
      </w:r>
    </w:p>
    <w:p w14:paraId="17AA547A" w14:textId="53B7DE9C" w:rsidR="00715DFC" w:rsidRDefault="00715DFC" w:rsidP="00715DF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8</w:t>
      </w:r>
      <w:r w:rsidRPr="00B334C1">
        <w:rPr>
          <w:rFonts w:eastAsia="Batang"/>
          <w:b/>
          <w:szCs w:val="24"/>
          <w:u w:val="single"/>
          <w:lang w:val="en-GB"/>
        </w:rPr>
        <w:fldChar w:fldCharType="end"/>
      </w:r>
      <w:r>
        <w:rPr>
          <w:b/>
          <w:iCs/>
          <w:szCs w:val="16"/>
          <w:lang w:val="en-GB" w:eastAsia="ko-KR"/>
        </w:rPr>
        <w:t>: Single DM-RS CDM group is unnecessary restriction.</w:t>
      </w:r>
    </w:p>
    <w:p w14:paraId="691A1857" w14:textId="746AF049" w:rsidR="00D1719C" w:rsidRPr="00D1719C" w:rsidRDefault="00715DFC" w:rsidP="00992917">
      <w:pPr>
        <w:jc w:val="both"/>
        <w:rPr>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6BB70726" w14:textId="41B3201E" w:rsidR="009A32EA" w:rsidRDefault="009A32EA" w:rsidP="009A32EA">
      <w:pPr>
        <w:pStyle w:val="Heading3"/>
      </w:pPr>
      <w:r>
        <w:t xml:space="preserve">Switching between scheme-1 </w:t>
      </w:r>
      <w:r w:rsidR="004F0CB3">
        <w:t xml:space="preserve">(PDSCH) </w:t>
      </w:r>
      <w:r>
        <w:t>and other transmission schemes</w:t>
      </w:r>
    </w:p>
    <w:p w14:paraId="45B8EA01" w14:textId="60FBF569" w:rsidR="008B2F65" w:rsidRDefault="008B2F65" w:rsidP="00CC5CD3">
      <w:pPr>
        <w:jc w:val="both"/>
        <w:rPr>
          <w:lang w:val="en-GB"/>
        </w:rPr>
      </w:pPr>
      <w:r>
        <w:rPr>
          <w:lang w:val="en-GB"/>
        </w:rPr>
        <w:t xml:space="preserve">In the </w:t>
      </w:r>
      <w:r w:rsidR="00C650DB">
        <w:rPr>
          <w:lang w:val="en-GB"/>
        </w:rPr>
        <w:t xml:space="preserve">previous </w:t>
      </w:r>
      <w:r>
        <w:rPr>
          <w:lang w:val="en-GB"/>
        </w:rPr>
        <w:t>RAN1 meeting</w:t>
      </w:r>
      <w:r w:rsidR="00C650DB">
        <w:rPr>
          <w:lang w:val="en-GB"/>
        </w:rPr>
        <w:t>s</w:t>
      </w:r>
      <w:r>
        <w:rPr>
          <w:lang w:val="en-GB"/>
        </w:rPr>
        <w:t xml:space="preserve"> #104</w:t>
      </w:r>
      <w:r w:rsidR="00E67A53">
        <w:rPr>
          <w:lang w:val="en-GB"/>
        </w:rPr>
        <w:t>-</w:t>
      </w:r>
      <w:r>
        <w:rPr>
          <w:lang w:val="en-GB"/>
        </w:rPr>
        <w:t>e</w:t>
      </w:r>
      <w:r w:rsidR="00C650DB">
        <w:rPr>
          <w:lang w:val="en-GB"/>
        </w:rPr>
        <w:t xml:space="preserve"> and #104b-e</w:t>
      </w:r>
      <w:r>
        <w:rPr>
          <w:lang w:val="en-GB"/>
        </w:rPr>
        <w:t>, the switching between SFN scheme1 and Rel-16 M-TRP schemes was discussed. It was agreed to support semi-static switching between scheme 1 and TDM/FDM</w:t>
      </w:r>
      <w:r w:rsidR="00C650DB">
        <w:rPr>
          <w:lang w:val="en-GB"/>
        </w:rPr>
        <w:t>/SDM</w:t>
      </w:r>
      <w:r>
        <w:rPr>
          <w:lang w:val="en-GB"/>
        </w:rPr>
        <w:t xml:space="preserve"> M-TRP schemes.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2F65" w:rsidRPr="00222D73" w14:paraId="5043ACF8" w14:textId="77777777" w:rsidTr="00D043F6">
        <w:tc>
          <w:tcPr>
            <w:tcW w:w="9962" w:type="dxa"/>
          </w:tcPr>
          <w:p w14:paraId="00770A33" w14:textId="77777777" w:rsidR="008B2F65" w:rsidRPr="00437B3D" w:rsidRDefault="008B2F65" w:rsidP="00D043F6">
            <w:pPr>
              <w:spacing w:after="0"/>
              <w:rPr>
                <w:b/>
                <w:bCs/>
                <w:highlight w:val="green"/>
                <w:lang w:eastAsia="x-none"/>
              </w:rPr>
            </w:pPr>
            <w:r w:rsidRPr="00437B3D">
              <w:rPr>
                <w:b/>
                <w:bCs/>
                <w:highlight w:val="green"/>
                <w:lang w:eastAsia="x-none"/>
              </w:rPr>
              <w:t>Agreement</w:t>
            </w:r>
          </w:p>
          <w:p w14:paraId="7C0341FD" w14:textId="77777777" w:rsidR="008B2F65" w:rsidRPr="00BE6A76" w:rsidRDefault="008B2F65" w:rsidP="008B2F65">
            <w:pPr>
              <w:pStyle w:val="NormalWeb"/>
              <w:shd w:val="clear" w:color="auto" w:fill="FFFFFF"/>
              <w:spacing w:before="0" w:beforeAutospacing="0" w:after="0" w:afterAutospacing="0"/>
              <w:jc w:val="both"/>
              <w:rPr>
                <w:rFonts w:ascii="Times" w:hAnsi="Times" w:cs="Times"/>
                <w:color w:val="000000"/>
                <w:sz w:val="20"/>
                <w:szCs w:val="20"/>
              </w:rPr>
            </w:pPr>
            <w:r w:rsidRPr="00BE6A76">
              <w:rPr>
                <w:rFonts w:ascii="Times" w:hAnsi="Times" w:cs="Times"/>
                <w:color w:val="000000"/>
                <w:sz w:val="20"/>
                <w:szCs w:val="20"/>
              </w:rPr>
              <w:t>For HST-SFN scenario:</w:t>
            </w:r>
          </w:p>
          <w:p w14:paraId="240778A7" w14:textId="77777777" w:rsidR="008B2F65" w:rsidRPr="00BE6A76" w:rsidRDefault="008B2F65" w:rsidP="00012891">
            <w:pPr>
              <w:numPr>
                <w:ilvl w:val="0"/>
                <w:numId w:val="32"/>
              </w:numPr>
              <w:overflowPunct/>
              <w:autoSpaceDE/>
              <w:autoSpaceDN/>
              <w:adjustRightInd/>
              <w:spacing w:after="0"/>
              <w:textAlignment w:val="auto"/>
              <w:rPr>
                <w:rFonts w:cs="Times"/>
                <w:color w:val="000000"/>
              </w:rPr>
            </w:pPr>
            <w:r w:rsidRPr="00BE6A76">
              <w:rPr>
                <w:rFonts w:cs="Times"/>
                <w:color w:val="000000"/>
                <w:lang w:val="en-US"/>
              </w:rPr>
              <w:t>S</w:t>
            </w:r>
            <w:proofErr w:type="spellStart"/>
            <w:r w:rsidRPr="00BE6A76">
              <w:rPr>
                <w:rFonts w:cs="Times"/>
                <w:color w:val="000000"/>
              </w:rPr>
              <w:t>upport</w:t>
            </w:r>
            <w:proofErr w:type="spellEnd"/>
            <w:r w:rsidRPr="00BE6A76">
              <w:rPr>
                <w:rFonts w:cs="Times"/>
                <w:color w:val="000000"/>
              </w:rPr>
              <w:t xml:space="preserve"> semi-static (RRC based) switching of scheme 1 (PDSCH) with 2a, 2b, 3, 4</w:t>
            </w:r>
          </w:p>
          <w:p w14:paraId="4DAC6E51" w14:textId="5E3693F8" w:rsidR="008B2F65" w:rsidRDefault="008B2F65" w:rsidP="00012891">
            <w:pPr>
              <w:numPr>
                <w:ilvl w:val="0"/>
                <w:numId w:val="33"/>
              </w:numPr>
              <w:overflowPunct/>
              <w:autoSpaceDE/>
              <w:autoSpaceDN/>
              <w:adjustRightInd/>
              <w:spacing w:after="0"/>
              <w:textAlignment w:val="auto"/>
              <w:rPr>
                <w:rFonts w:cs="Times"/>
                <w:color w:val="000000"/>
              </w:rPr>
            </w:pPr>
            <w:r w:rsidRPr="00BE6A76">
              <w:rPr>
                <w:rFonts w:cs="Times"/>
                <w:color w:val="000000"/>
              </w:rPr>
              <w:t xml:space="preserve">FFS all other details including RRC </w:t>
            </w:r>
            <w:proofErr w:type="spellStart"/>
            <w:r w:rsidRPr="00BE6A76">
              <w:rPr>
                <w:rFonts w:cs="Times"/>
                <w:color w:val="000000"/>
              </w:rPr>
              <w:t>signaling</w:t>
            </w:r>
            <w:proofErr w:type="spellEnd"/>
            <w:r w:rsidRPr="00BE6A76">
              <w:rPr>
                <w:rFonts w:cs="Times"/>
                <w:color w:val="000000"/>
              </w:rPr>
              <w:t>, possible RAN4 impact (if any), etc.</w:t>
            </w:r>
          </w:p>
          <w:p w14:paraId="6ED77D4A" w14:textId="5BEE64CF" w:rsidR="00C650DB" w:rsidRDefault="00C650DB" w:rsidP="00C650DB">
            <w:pPr>
              <w:overflowPunct/>
              <w:autoSpaceDE/>
              <w:autoSpaceDN/>
              <w:adjustRightInd/>
              <w:spacing w:after="0"/>
              <w:textAlignment w:val="auto"/>
              <w:rPr>
                <w:rFonts w:cs="Times"/>
                <w:color w:val="000000"/>
              </w:rPr>
            </w:pPr>
          </w:p>
          <w:p w14:paraId="78DCFEB9"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5124E52F" w14:textId="77777777" w:rsidR="00C650DB" w:rsidRPr="00C650DB" w:rsidRDefault="00C650DB" w:rsidP="00C650DB">
            <w:pPr>
              <w:overflowPunct/>
              <w:autoSpaceDE/>
              <w:autoSpaceDN/>
              <w:adjustRightInd/>
              <w:spacing w:after="0"/>
              <w:textAlignment w:val="auto"/>
              <w:rPr>
                <w:rFonts w:cs="Times"/>
                <w:color w:val="000000"/>
                <w:lang w:val="en-US"/>
              </w:rPr>
            </w:pPr>
            <w:r w:rsidRPr="00C650DB">
              <w:rPr>
                <w:rFonts w:cs="Times"/>
                <w:color w:val="000000"/>
              </w:rPr>
              <w:t>Support semi-static (RRC-based) switching of scheme 1 (PDSCH) with Rel-16 scheme 1a</w:t>
            </w:r>
          </w:p>
          <w:p w14:paraId="3016FD1E" w14:textId="49FE3FD0" w:rsidR="008B2F65" w:rsidRPr="00C650DB" w:rsidRDefault="00C650DB" w:rsidP="00012891">
            <w:pPr>
              <w:numPr>
                <w:ilvl w:val="0"/>
                <w:numId w:val="36"/>
              </w:numPr>
              <w:tabs>
                <w:tab w:val="left" w:pos="720"/>
              </w:tabs>
              <w:overflowPunct/>
              <w:autoSpaceDE/>
              <w:autoSpaceDN/>
              <w:adjustRightInd/>
              <w:spacing w:after="0"/>
              <w:textAlignment w:val="auto"/>
              <w:rPr>
                <w:rFonts w:cs="Times"/>
                <w:color w:val="000000"/>
                <w:lang w:val="en-US"/>
              </w:rPr>
            </w:pPr>
            <w:r w:rsidRPr="00C650DB">
              <w:rPr>
                <w:rFonts w:cs="Times"/>
                <w:color w:val="000000"/>
              </w:rPr>
              <w:t>FFS: Whether dynamic switching is additionally supported</w:t>
            </w:r>
          </w:p>
          <w:p w14:paraId="39E2E6D4" w14:textId="77777777" w:rsidR="00C650DB" w:rsidRPr="00C650DB" w:rsidRDefault="00C650DB" w:rsidP="00C650DB">
            <w:pPr>
              <w:tabs>
                <w:tab w:val="left" w:pos="720"/>
              </w:tabs>
              <w:overflowPunct/>
              <w:autoSpaceDE/>
              <w:autoSpaceDN/>
              <w:adjustRightInd/>
              <w:spacing w:after="0"/>
              <w:ind w:left="720"/>
              <w:textAlignment w:val="auto"/>
              <w:rPr>
                <w:rFonts w:cs="Times"/>
                <w:color w:val="000000"/>
                <w:lang w:val="en-US"/>
              </w:rPr>
            </w:pPr>
          </w:p>
          <w:p w14:paraId="21B2FD12"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6AA36C89" w14:textId="14036A3F" w:rsidR="00C650DB" w:rsidRPr="00C650DB" w:rsidRDefault="00C650DB" w:rsidP="00012891">
            <w:pPr>
              <w:numPr>
                <w:ilvl w:val="0"/>
                <w:numId w:val="37"/>
              </w:numPr>
              <w:tabs>
                <w:tab w:val="left" w:pos="720"/>
              </w:tabs>
              <w:overflowPunct/>
              <w:autoSpaceDE/>
              <w:autoSpaceDN/>
              <w:adjustRightInd/>
              <w:spacing w:after="0"/>
              <w:textAlignment w:val="auto"/>
              <w:rPr>
                <w:rFonts w:cs="Times"/>
                <w:color w:val="000000" w:themeColor="text1"/>
              </w:rPr>
            </w:pPr>
            <w:r w:rsidRPr="00C650DB">
              <w:rPr>
                <w:rFonts w:cs="Times"/>
                <w:color w:val="000000"/>
              </w:rPr>
              <w:t xml:space="preserve">Support dynamic (DCI-based) switching of scheme 1 (PDSCH) with single-TRP scheme by TCI state field in DCI </w:t>
            </w:r>
            <w:r w:rsidRPr="00C650DB">
              <w:rPr>
                <w:rFonts w:cs="Times"/>
                <w:color w:val="000000" w:themeColor="text1"/>
              </w:rPr>
              <w:t>format 1</w:t>
            </w:r>
            <w:r w:rsidR="00906464" w:rsidRPr="00906464">
              <w:rPr>
                <w:rFonts w:cs="Times"/>
                <w:color w:val="000000" w:themeColor="text1"/>
              </w:rPr>
              <w:t>_</w:t>
            </w:r>
            <w:r w:rsidRPr="00C650DB">
              <w:rPr>
                <w:rFonts w:cs="Times"/>
                <w:color w:val="000000" w:themeColor="text1"/>
              </w:rPr>
              <w:t>1/1</w:t>
            </w:r>
            <w:r w:rsidR="00906464" w:rsidRPr="00906464">
              <w:rPr>
                <w:rFonts w:cs="Times"/>
                <w:color w:val="000000" w:themeColor="text1"/>
              </w:rPr>
              <w:t>_</w:t>
            </w:r>
            <w:r w:rsidRPr="00C650DB">
              <w:rPr>
                <w:rFonts w:cs="Times"/>
                <w:color w:val="000000" w:themeColor="text1"/>
              </w:rPr>
              <w:t>2</w:t>
            </w:r>
          </w:p>
          <w:p w14:paraId="1A87AB2C" w14:textId="77777777" w:rsidR="00C650DB" w:rsidRPr="00C650DB" w:rsidRDefault="00C650DB" w:rsidP="00012891">
            <w:pPr>
              <w:numPr>
                <w:ilvl w:val="1"/>
                <w:numId w:val="37"/>
              </w:numPr>
              <w:tabs>
                <w:tab w:val="left" w:pos="720"/>
              </w:tabs>
              <w:overflowPunct/>
              <w:autoSpaceDE/>
              <w:autoSpaceDN/>
              <w:adjustRightInd/>
              <w:spacing w:after="0"/>
              <w:textAlignment w:val="auto"/>
              <w:rPr>
                <w:rFonts w:cs="Times"/>
                <w:color w:val="000000"/>
              </w:rPr>
            </w:pPr>
            <w:r w:rsidRPr="00C650DB">
              <w:rPr>
                <w:rFonts w:cs="Times"/>
                <w:color w:val="000000"/>
              </w:rPr>
              <w:t>This feature is UE optional</w:t>
            </w:r>
          </w:p>
          <w:p w14:paraId="61BE83EF" w14:textId="77777777" w:rsidR="00C650DB" w:rsidRPr="00C650DB" w:rsidRDefault="00C650DB" w:rsidP="00012891">
            <w:pPr>
              <w:numPr>
                <w:ilvl w:val="0"/>
                <w:numId w:val="37"/>
              </w:numPr>
              <w:tabs>
                <w:tab w:val="left" w:pos="720"/>
              </w:tabs>
              <w:overflowPunct/>
              <w:autoSpaceDE/>
              <w:autoSpaceDN/>
              <w:adjustRightInd/>
              <w:spacing w:after="0"/>
              <w:textAlignment w:val="auto"/>
              <w:rPr>
                <w:rFonts w:cs="Times"/>
                <w:color w:val="000000"/>
              </w:rPr>
            </w:pPr>
            <w:r w:rsidRPr="00C650DB">
              <w:rPr>
                <w:rFonts w:cs="Times"/>
                <w:color w:val="000000"/>
              </w:rPr>
              <w:t>FFS all other details including RRC signalling, possible RAN4 impact (if any), etc.</w:t>
            </w:r>
          </w:p>
          <w:p w14:paraId="0E7F9A00" w14:textId="39BD5948" w:rsidR="00C650DB" w:rsidRPr="00C650DB" w:rsidRDefault="00C650DB" w:rsidP="00C650DB">
            <w:pPr>
              <w:tabs>
                <w:tab w:val="left" w:pos="720"/>
              </w:tabs>
              <w:overflowPunct/>
              <w:autoSpaceDE/>
              <w:autoSpaceDN/>
              <w:adjustRightInd/>
              <w:spacing w:after="0"/>
              <w:textAlignment w:val="auto"/>
              <w:rPr>
                <w:rFonts w:cs="Times"/>
                <w:color w:val="000000"/>
                <w:lang w:val="en-US"/>
              </w:rPr>
            </w:pPr>
          </w:p>
        </w:tc>
      </w:tr>
    </w:tbl>
    <w:p w14:paraId="378E21BE" w14:textId="77777777" w:rsidR="008B2F65" w:rsidRDefault="008B2F65" w:rsidP="00CC5CD3">
      <w:pPr>
        <w:jc w:val="both"/>
        <w:rPr>
          <w:lang w:val="en-GB"/>
        </w:rPr>
      </w:pPr>
    </w:p>
    <w:p w14:paraId="341F29A8" w14:textId="66592D28" w:rsidR="00CC5CD3" w:rsidRDefault="00C650DB" w:rsidP="00992917">
      <w:pPr>
        <w:jc w:val="both"/>
        <w:rPr>
          <w:lang w:val="en-GB"/>
        </w:rPr>
      </w:pPr>
      <w:r>
        <w:rPr>
          <w:lang w:val="en-GB"/>
        </w:rPr>
        <w:t xml:space="preserve">We fail to see the need to additionally support dynamic </w:t>
      </w:r>
      <w:r w:rsidR="00E67A53">
        <w:rPr>
          <w:lang w:val="en-GB"/>
        </w:rPr>
        <w:t xml:space="preserve">switching </w:t>
      </w:r>
      <w:r w:rsidR="00210EAC">
        <w:rPr>
          <w:lang w:val="en-GB"/>
        </w:rPr>
        <w:t>of scheme-1 with scheme 1a (SDM)</w:t>
      </w:r>
      <w:r>
        <w:rPr>
          <w:lang w:val="en-GB"/>
        </w:rPr>
        <w:t xml:space="preserve">. </w:t>
      </w:r>
      <w:r w:rsidR="00210EAC">
        <w:rPr>
          <w:lang w:val="en-GB"/>
        </w:rPr>
        <w:t xml:space="preserve">These are two different transmission schemes with different use-cases: improved reliability versus increase capacity. In HST environment, there is no </w:t>
      </w:r>
      <w:r w:rsidR="005C0B4A">
        <w:rPr>
          <w:lang w:val="en-GB"/>
        </w:rPr>
        <w:t>evident</w:t>
      </w:r>
      <w:r w:rsidR="00210EAC">
        <w:rPr>
          <w:lang w:val="en-GB"/>
        </w:rPr>
        <w:t xml:space="preserve"> justification or </w:t>
      </w:r>
      <w:r w:rsidR="005C0B4A">
        <w:rPr>
          <w:lang w:val="en-GB"/>
        </w:rPr>
        <w:t xml:space="preserve">any </w:t>
      </w:r>
      <w:r w:rsidR="00210EAC">
        <w:rPr>
          <w:lang w:val="en-GB"/>
        </w:rPr>
        <w:t xml:space="preserve">use case that necessitates dynamic switching between these two schemes. </w:t>
      </w:r>
    </w:p>
    <w:p w14:paraId="59CE34B7" w14:textId="68DB2AD2" w:rsidR="005236ED" w:rsidRDefault="00992917" w:rsidP="005236ED">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C2DBF">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 xml:space="preserve">: </w:t>
      </w:r>
      <w:r w:rsidR="00B5628A">
        <w:rPr>
          <w:b/>
          <w:iCs/>
          <w:szCs w:val="16"/>
          <w:lang w:val="en-GB" w:eastAsia="ko-KR"/>
        </w:rPr>
        <w:t>D</w:t>
      </w:r>
      <w:r w:rsidR="004F0CB3">
        <w:rPr>
          <w:b/>
          <w:iCs/>
          <w:szCs w:val="16"/>
          <w:lang w:val="en-GB" w:eastAsia="ko-KR"/>
        </w:rPr>
        <w:t>ynamic switching of scheme 1 (PDSCH) and Rel-16 schema 1a as additional UE feature</w:t>
      </w:r>
      <w:r w:rsidR="00B5628A">
        <w:rPr>
          <w:rFonts w:cs="Times"/>
          <w:b/>
          <w:color w:val="000000"/>
        </w:rPr>
        <w:t xml:space="preserve"> is not supported.</w:t>
      </w:r>
    </w:p>
    <w:p w14:paraId="26AA2836" w14:textId="68D5782E" w:rsidR="00AE01EE" w:rsidRDefault="00AE01EE" w:rsidP="00B5628A">
      <w:pPr>
        <w:overflowPunct/>
        <w:autoSpaceDE/>
        <w:autoSpaceDN/>
        <w:adjustRightInd/>
        <w:spacing w:after="0"/>
        <w:textAlignment w:val="auto"/>
        <w:rPr>
          <w:rFonts w:cs="Times"/>
          <w:b/>
          <w:color w:val="000000"/>
        </w:rPr>
      </w:pPr>
    </w:p>
    <w:p w14:paraId="0899AF71" w14:textId="1FF8A922" w:rsidR="00AE01EE" w:rsidRDefault="00AE01EE" w:rsidP="00AE01EE">
      <w:pPr>
        <w:pStyle w:val="Heading3"/>
      </w:pPr>
      <w:r w:rsidRPr="00AE01EE">
        <w:t xml:space="preserve">QCL assumption between TRS and SSB </w:t>
      </w:r>
    </w:p>
    <w:p w14:paraId="217D3624" w14:textId="333E06F5" w:rsidR="00AE01EE" w:rsidRPr="00AE01EE" w:rsidRDefault="00AE01EE" w:rsidP="005F27A8">
      <w:pPr>
        <w:jc w:val="both"/>
        <w:rPr>
          <w:lang w:val="en-GB"/>
        </w:rPr>
      </w:pPr>
      <w:r>
        <w:rPr>
          <w:lang w:val="en-GB"/>
        </w:rPr>
        <w:t>In Rel-15,</w:t>
      </w:r>
      <w:r w:rsidR="005F27A8">
        <w:rPr>
          <w:lang w:val="en-GB"/>
        </w:rPr>
        <w:t xml:space="preserve"> </w:t>
      </w:r>
      <w:r w:rsidR="005F27A8">
        <w:t>t</w:t>
      </w:r>
      <w:r w:rsidR="005F27A8" w:rsidRPr="005F27A8">
        <w:t xml:space="preserve">he TRS should </w:t>
      </w:r>
      <w:r w:rsidR="005C0B4A">
        <w:t>expect</w:t>
      </w:r>
      <w:r w:rsidR="005F27A8" w:rsidRPr="005F27A8">
        <w:t xml:space="preserve"> a TCI state with QCL type</w:t>
      </w:r>
      <w:r w:rsidR="005F27A8">
        <w:t xml:space="preserve"> C with an SSB in addition to an optional QCL </w:t>
      </w:r>
      <w:proofErr w:type="spellStart"/>
      <w:r w:rsidR="005F27A8">
        <w:t>TypeD</w:t>
      </w:r>
      <w:proofErr w:type="spellEnd"/>
      <w:r w:rsidR="005F27A8">
        <w:t xml:space="preserve"> with the same SSB or a CSI-RS. </w:t>
      </w:r>
      <w:r>
        <w:rPr>
          <w:lang w:val="en-GB"/>
        </w:rPr>
        <w:t>For Scheme-1, when the TRS</w:t>
      </w:r>
      <w:r w:rsidR="005C0B4A">
        <w:rPr>
          <w:lang w:val="en-GB"/>
        </w:rPr>
        <w:t>s</w:t>
      </w:r>
      <w:r>
        <w:rPr>
          <w:lang w:val="en-GB"/>
        </w:rPr>
        <w:t xml:space="preserve"> </w:t>
      </w:r>
      <w:r w:rsidR="005C0B4A">
        <w:rPr>
          <w:lang w:val="en-GB"/>
        </w:rPr>
        <w:t>are</w:t>
      </w:r>
      <w:r>
        <w:rPr>
          <w:lang w:val="en-GB"/>
        </w:rPr>
        <w:t xml:space="preserve"> transmitted from each TRP, they </w:t>
      </w:r>
      <w:r w:rsidR="005F27A8">
        <w:rPr>
          <w:lang w:val="en-GB"/>
        </w:rPr>
        <w:t>are associated with the same SSB</w:t>
      </w:r>
      <w:r w:rsidR="005C0B4A">
        <w:rPr>
          <w:lang w:val="en-GB"/>
        </w:rPr>
        <w:t xml:space="preserve"> as QCL reference RS</w:t>
      </w:r>
      <w:r w:rsidR="005F27A8">
        <w:rPr>
          <w:lang w:val="en-GB"/>
        </w:rPr>
        <w:t xml:space="preserve">. If SSB is transmitted in SFN manner, then </w:t>
      </w:r>
      <w:r w:rsidR="00CB7F2A">
        <w:rPr>
          <w:lang w:val="en-GB"/>
        </w:rPr>
        <w:t xml:space="preserve">there will be ambiguity as well as QCL </w:t>
      </w:r>
      <w:r w:rsidR="00F11D19">
        <w:rPr>
          <w:lang w:val="en-GB"/>
        </w:rPr>
        <w:t xml:space="preserve">violation where the Doppler shift and average delay from the reference RS </w:t>
      </w:r>
      <w:r w:rsidR="005C0B4A">
        <w:rPr>
          <w:lang w:val="en-GB"/>
        </w:rPr>
        <w:t>does not</w:t>
      </w:r>
      <w:r w:rsidR="00F11D19">
        <w:rPr>
          <w:lang w:val="en-GB"/>
        </w:rPr>
        <w:t xml:space="preserve"> match the one from the TRS. This is clarified in </w:t>
      </w:r>
      <w:r w:rsidR="00F11D19">
        <w:rPr>
          <w:lang w:val="en-GB"/>
        </w:rPr>
        <w:fldChar w:fldCharType="begin"/>
      </w:r>
      <w:r w:rsidR="00F11D19">
        <w:rPr>
          <w:lang w:val="en-GB"/>
        </w:rPr>
        <w:instrText xml:space="preserve"> REF _Ref71202359 \h </w:instrText>
      </w:r>
      <w:r w:rsidR="00F11D19">
        <w:rPr>
          <w:lang w:val="en-GB"/>
        </w:rPr>
      </w:r>
      <w:r w:rsidR="00F11D19">
        <w:rPr>
          <w:lang w:val="en-GB"/>
        </w:rPr>
        <w:fldChar w:fldCharType="separate"/>
      </w:r>
      <w:r w:rsidR="005C2DBF" w:rsidRPr="00CB7F2A">
        <w:t xml:space="preserve">Figure </w:t>
      </w:r>
      <w:r w:rsidR="005C2DBF">
        <w:rPr>
          <w:noProof/>
        </w:rPr>
        <w:t>2</w:t>
      </w:r>
      <w:r w:rsidR="005C2DBF">
        <w:noBreakHyphen/>
      </w:r>
      <w:r w:rsidR="005C2DBF">
        <w:rPr>
          <w:noProof/>
        </w:rPr>
        <w:t>12</w:t>
      </w:r>
      <w:r w:rsidR="00F11D19">
        <w:rPr>
          <w:lang w:val="en-GB"/>
        </w:rPr>
        <w:fldChar w:fldCharType="end"/>
      </w:r>
      <w:r w:rsidR="00F11D19">
        <w:rPr>
          <w:lang w:val="en-GB"/>
        </w:rPr>
        <w:t>.</w:t>
      </w:r>
    </w:p>
    <w:p w14:paraId="4C17759A" w14:textId="2B7CBABE" w:rsidR="00CB7F2A" w:rsidRDefault="00F11D19" w:rsidP="00CB7F2A">
      <w:pPr>
        <w:keepNext/>
        <w:jc w:val="center"/>
      </w:pPr>
      <w:r>
        <w:object w:dxaOrig="7663" w:dyaOrig="4031" w14:anchorId="5EFD0384">
          <v:shape id="_x0000_i1032" type="#_x0000_t75" style="width:384.3pt;height:201.75pt" o:ole="">
            <v:imagedata r:id="rId38" o:title=""/>
          </v:shape>
          <o:OLEObject Type="Embed" ProgID="Visio.Drawing.11" ShapeID="_x0000_i1032" DrawAspect="Content" ObjectID="_1689774225" r:id="rId39"/>
        </w:object>
      </w:r>
    </w:p>
    <w:p w14:paraId="2D3F6CD9" w14:textId="69511B93" w:rsidR="00B5628A" w:rsidRDefault="00CB7F2A" w:rsidP="00CB7F2A">
      <w:pPr>
        <w:pStyle w:val="Caption"/>
        <w:jc w:val="center"/>
        <w:rPr>
          <w:color w:val="auto"/>
        </w:rPr>
      </w:pPr>
      <w:bookmarkStart w:id="13" w:name="_Ref71202359"/>
      <w:r w:rsidRPr="00CB7F2A">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12</w:t>
      </w:r>
      <w:r w:rsidR="00B5395B">
        <w:rPr>
          <w:color w:val="auto"/>
        </w:rPr>
        <w:fldChar w:fldCharType="end"/>
      </w:r>
      <w:bookmarkEnd w:id="13"/>
      <w:r w:rsidRPr="00CB7F2A">
        <w:rPr>
          <w:color w:val="auto"/>
        </w:rPr>
        <w:t>: QCL ambiguity with SFN SSB in scheme 1</w:t>
      </w:r>
    </w:p>
    <w:p w14:paraId="66D63369" w14:textId="089949E4" w:rsidR="00CB7F2A" w:rsidRDefault="00CB7F2A" w:rsidP="00CB7F2A">
      <w:pPr>
        <w:rPr>
          <w:lang w:val="en-GB"/>
        </w:rPr>
      </w:pPr>
    </w:p>
    <w:p w14:paraId="239F7E4C" w14:textId="6F71E5F8" w:rsidR="008A4310" w:rsidRPr="008A4310" w:rsidRDefault="00F11D19" w:rsidP="008A4310">
      <w:pPr>
        <w:widowControl w:val="0"/>
        <w:overflowPunct/>
        <w:autoSpaceDE/>
        <w:autoSpaceDN/>
        <w:adjustRightInd/>
        <w:spacing w:after="0"/>
        <w:jc w:val="both"/>
        <w:textAlignment w:val="bottom"/>
        <w:rPr>
          <w:bCs/>
        </w:rPr>
      </w:pPr>
      <w:r w:rsidRPr="008A4310">
        <w:rPr>
          <w:lang w:val="en-GB"/>
        </w:rPr>
        <w:t xml:space="preserve">In some deployment, the </w:t>
      </w:r>
      <w:r w:rsidRPr="008A4310">
        <w:rPr>
          <w:bCs/>
        </w:rPr>
        <w:t xml:space="preserve">RRHs </w:t>
      </w:r>
      <w:r w:rsidR="005C0B4A">
        <w:rPr>
          <w:bCs/>
        </w:rPr>
        <w:t>within</w:t>
      </w:r>
      <w:r w:rsidRPr="008A4310">
        <w:rPr>
          <w:bCs/>
        </w:rPr>
        <w:t xml:space="preserve"> the same cell may use different sets of SSB indexes (e.g. </w:t>
      </w:r>
      <w:r w:rsidR="008A4310" w:rsidRPr="008A4310">
        <w:rPr>
          <w:bCs/>
        </w:rPr>
        <w:t xml:space="preserve"> RRH-1 uses SSB-0 to SSB-3, RRH-2 uses SSB-4 to SSB-7</w:t>
      </w:r>
      <w:r w:rsidR="008A4310">
        <w:rPr>
          <w:bCs/>
        </w:rPr>
        <w:t xml:space="preserve">). </w:t>
      </w:r>
      <w:r w:rsidR="005C0B4A">
        <w:rPr>
          <w:bCs/>
        </w:rPr>
        <w:t>Each SSB block is transmitted only from one TRP (or RRH)</w:t>
      </w:r>
      <w:r w:rsidR="009F4383">
        <w:rPr>
          <w:bCs/>
        </w:rPr>
        <w:t xml:space="preserve"> which means different large scale (Doppler spread/shift and average/spread delay) for each SSB block index. </w:t>
      </w:r>
      <w:r w:rsidR="008A4310">
        <w:rPr>
          <w:bCs/>
        </w:rPr>
        <w:t>However, from the QCL assumption</w:t>
      </w:r>
      <w:r w:rsidR="008C1518">
        <w:rPr>
          <w:bCs/>
        </w:rPr>
        <w:t xml:space="preserve"> perspective</w:t>
      </w:r>
      <w:r w:rsidR="008A4310">
        <w:rPr>
          <w:bCs/>
        </w:rPr>
        <w:t>, it is just one SSB and UE is not aware how the SSB</w:t>
      </w:r>
      <w:r w:rsidR="00F41D68">
        <w:rPr>
          <w:bCs/>
        </w:rPr>
        <w:t xml:space="preserve"> indexes</w:t>
      </w:r>
      <w:r w:rsidR="008A4310">
        <w:rPr>
          <w:bCs/>
        </w:rPr>
        <w:t xml:space="preserve"> are </w:t>
      </w:r>
      <w:r w:rsidR="00F41D68">
        <w:rPr>
          <w:bCs/>
        </w:rPr>
        <w:t xml:space="preserve">transmitted across the two TRPs. </w:t>
      </w:r>
    </w:p>
    <w:p w14:paraId="7BB472A9" w14:textId="38BD0061" w:rsidR="00F11D19" w:rsidRDefault="00F11D19" w:rsidP="00CB7F2A">
      <w:pPr>
        <w:rPr>
          <w:lang w:val="en-GB"/>
        </w:rPr>
      </w:pPr>
    </w:p>
    <w:p w14:paraId="6E6FEC55" w14:textId="77777777" w:rsidR="00E70E4B" w:rsidRDefault="00E70E4B" w:rsidP="00E70E4B">
      <w:pPr>
        <w:keepNext/>
        <w:jc w:val="center"/>
      </w:pPr>
      <w:r>
        <w:object w:dxaOrig="3616" w:dyaOrig="1658" w14:anchorId="4A1B046C">
          <v:shape id="_x0000_i1033" type="#_x0000_t75" style="width:180.85pt;height:82.05pt" o:ole="">
            <v:imagedata r:id="rId40" o:title=""/>
          </v:shape>
          <o:OLEObject Type="Embed" ProgID="Visio.Drawing.11" ShapeID="_x0000_i1033" DrawAspect="Content" ObjectID="_1689774226" r:id="rId41"/>
        </w:object>
      </w:r>
    </w:p>
    <w:p w14:paraId="5060A3E9" w14:textId="69A22878" w:rsidR="00F11D19" w:rsidRPr="00E70E4B" w:rsidRDefault="00E70E4B" w:rsidP="00E70E4B">
      <w:pPr>
        <w:pStyle w:val="Caption"/>
        <w:jc w:val="center"/>
        <w:rPr>
          <w:color w:val="auto"/>
        </w:rPr>
      </w:pPr>
      <w:r w:rsidRPr="00E70E4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13</w:t>
      </w:r>
      <w:r w:rsidR="00B5395B">
        <w:rPr>
          <w:color w:val="auto"/>
        </w:rPr>
        <w:fldChar w:fldCharType="end"/>
      </w:r>
      <w:r w:rsidRPr="00E70E4B">
        <w:rPr>
          <w:color w:val="auto"/>
        </w:rPr>
        <w:t>: Example of SSB planning across two TRPs</w:t>
      </w:r>
    </w:p>
    <w:p w14:paraId="0F5BE6C8" w14:textId="0DD94AD5" w:rsidR="00F11D19" w:rsidRDefault="00F11D19" w:rsidP="00CB7F2A">
      <w:pPr>
        <w:rPr>
          <w:lang w:val="en-GB"/>
        </w:rPr>
      </w:pPr>
    </w:p>
    <w:p w14:paraId="1C225714" w14:textId="0BAAFBC3" w:rsidR="009F4383" w:rsidRDefault="009F4383" w:rsidP="009F4383">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C2DBF">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clarify the QCL assumptions between the </w:t>
      </w:r>
      <w:r w:rsidR="008C1518">
        <w:rPr>
          <w:b/>
          <w:iCs/>
          <w:szCs w:val="16"/>
          <w:lang w:val="en-GB" w:eastAsia="ko-KR"/>
        </w:rPr>
        <w:t>TRS/CSI-RS and SSB reference RS for scheme 1.</w:t>
      </w:r>
    </w:p>
    <w:p w14:paraId="641887E5" w14:textId="77777777" w:rsidR="009F4383" w:rsidRPr="00CB7F2A" w:rsidRDefault="009F4383" w:rsidP="00CB7F2A">
      <w:pPr>
        <w:rPr>
          <w:lang w:val="en-GB"/>
        </w:rPr>
      </w:pPr>
    </w:p>
    <w:p w14:paraId="1ABAC1E9" w14:textId="628CC604" w:rsidR="008B1BB3" w:rsidRDefault="0085696C" w:rsidP="00992917">
      <w:pPr>
        <w:pStyle w:val="Heading2"/>
        <w:rPr>
          <w:lang w:eastAsia="zh-CN"/>
        </w:rPr>
      </w:pPr>
      <w:r>
        <w:rPr>
          <w:lang w:eastAsia="zh-CN"/>
        </w:rPr>
        <w:t>S</w:t>
      </w:r>
      <w:r w:rsidR="004F0CB3">
        <w:rPr>
          <w:lang w:eastAsia="zh-CN"/>
        </w:rPr>
        <w:t xml:space="preserve">cheme 1 SFN </w:t>
      </w:r>
      <w:r>
        <w:rPr>
          <w:lang w:eastAsia="zh-CN"/>
        </w:rPr>
        <w:t>PDCCH</w:t>
      </w:r>
      <w:r w:rsidR="008B1BB3">
        <w:rPr>
          <w:lang w:eastAsia="zh-CN"/>
        </w:rPr>
        <w:t xml:space="preserve"> </w:t>
      </w:r>
    </w:p>
    <w:p w14:paraId="1902C63D" w14:textId="77777777" w:rsidR="00E841FA" w:rsidRDefault="00E841FA" w:rsidP="00E841FA">
      <w:pPr>
        <w:pStyle w:val="Heading3"/>
        <w:rPr>
          <w:lang w:eastAsia="ko-KR"/>
        </w:rPr>
      </w:pPr>
      <w:r>
        <w:rPr>
          <w:lang w:eastAsia="ko-KR"/>
        </w:rPr>
        <w:t xml:space="preserve">Identification of SFN PDDCH </w:t>
      </w:r>
    </w:p>
    <w:p w14:paraId="1A7BC87C" w14:textId="7F7C19AF" w:rsidR="00E841FA" w:rsidRDefault="00E841FA" w:rsidP="00E841FA">
      <w:pPr>
        <w:jc w:val="both"/>
        <w:rPr>
          <w:color w:val="0070C0"/>
          <w:lang w:val="en-GB"/>
        </w:rPr>
      </w:pPr>
      <w:proofErr w:type="gramStart"/>
      <w:r>
        <w:rPr>
          <w:lang w:val="en-GB"/>
        </w:rPr>
        <w:t>Similar to</w:t>
      </w:r>
      <w:proofErr w:type="gramEnd"/>
      <w:r>
        <w:rPr>
          <w:lang w:val="en-GB"/>
        </w:rPr>
        <w:t xml:space="preserve"> the discussion of SFN PDSCH scheme 1, SFN PDCCH should be semi-static configured such that UE </w:t>
      </w:r>
      <w:r w:rsidR="005A17A5">
        <w:rPr>
          <w:lang w:val="en-GB"/>
        </w:rPr>
        <w:t xml:space="preserve">is prepared to </w:t>
      </w:r>
      <w:r>
        <w:rPr>
          <w:lang w:val="en-GB"/>
        </w:rPr>
        <w:t>perform the proper channel tracking for the reception for the SFN PDCCH. Also, this is needed to differentiate between SFN PDCCH and enhanced non-SFN PD</w:t>
      </w:r>
      <w:r w:rsidRPr="00BC26A3">
        <w:rPr>
          <w:lang w:val="en-GB"/>
        </w:rPr>
        <w:t xml:space="preserve">CCH with repetition. </w:t>
      </w:r>
      <w:r w:rsidR="00823D2C" w:rsidRPr="00BC26A3">
        <w:rPr>
          <w:lang w:val="en-GB"/>
        </w:rPr>
        <w:t xml:space="preserve"> In the last RAN1 meeting #105e, it was agreed to </w:t>
      </w:r>
      <w:proofErr w:type="spellStart"/>
      <w:r w:rsidR="00D6144B" w:rsidRPr="00BC26A3">
        <w:rPr>
          <w:lang w:val="en-GB"/>
        </w:rPr>
        <w:t>idenfity</w:t>
      </w:r>
      <w:proofErr w:type="spellEnd"/>
      <w:r w:rsidR="00D6144B" w:rsidRPr="00BC26A3">
        <w:rPr>
          <w:lang w:val="en-GB"/>
        </w:rPr>
        <w:t xml:space="preserve"> enhanced SFN PDCCH by means of RRC parameter in addition to two activated TCI states</w:t>
      </w:r>
      <w:r w:rsidR="004F1884" w:rsidRPr="00BC26A3">
        <w:rPr>
          <w:lang w:val="en-GB"/>
        </w:rPr>
        <w:t xml:space="preserve"> per CORESET. Details of the RRC parameter was FFS</w:t>
      </w:r>
      <w:r w:rsidR="004F1884" w:rsidRPr="004F1884">
        <w:rPr>
          <w:color w:val="0070C0"/>
          <w:lang w:val="en-GB"/>
        </w:rPr>
        <w:t>.</w:t>
      </w:r>
    </w:p>
    <w:p w14:paraId="56F25CB6" w14:textId="77777777" w:rsidR="00BC26A3" w:rsidRDefault="00BC26A3" w:rsidP="00E841FA">
      <w:pPr>
        <w:jc w:val="both"/>
        <w:rPr>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34086" w:rsidRPr="00222D73" w14:paraId="01CC41A1" w14:textId="77777777" w:rsidTr="0026475F">
        <w:tc>
          <w:tcPr>
            <w:tcW w:w="9962" w:type="dxa"/>
          </w:tcPr>
          <w:p w14:paraId="314BE2B2" w14:textId="77777777" w:rsidR="00A34086" w:rsidRPr="00E612E6" w:rsidRDefault="00A34086" w:rsidP="00A34086">
            <w:pPr>
              <w:pStyle w:val="xmsonormal0"/>
              <w:spacing w:before="0" w:beforeAutospacing="0" w:after="0" w:afterAutospacing="0"/>
              <w:rPr>
                <w:rFonts w:ascii="Times" w:eastAsia="SimSun" w:hAnsi="Times" w:cs="Times"/>
                <w:sz w:val="20"/>
                <w:szCs w:val="20"/>
                <w:highlight w:val="green"/>
              </w:rPr>
            </w:pPr>
            <w:r w:rsidRPr="00E612E6">
              <w:rPr>
                <w:rStyle w:val="Strong"/>
                <w:rFonts w:ascii="Times" w:eastAsia="SimSun" w:hAnsi="Times" w:cs="Times"/>
                <w:sz w:val="20"/>
                <w:szCs w:val="20"/>
                <w:highlight w:val="green"/>
                <w:shd w:val="clear" w:color="auto" w:fill="FFFF00"/>
              </w:rPr>
              <w:lastRenderedPageBreak/>
              <w:t>Agreement</w:t>
            </w:r>
          </w:p>
          <w:p w14:paraId="474493FD" w14:textId="77777777" w:rsidR="00A34086" w:rsidRPr="00E612E6" w:rsidRDefault="00A34086" w:rsidP="00A34086">
            <w:pPr>
              <w:rPr>
                <w:rFonts w:cs="Times"/>
              </w:rPr>
            </w:pPr>
            <w:r w:rsidRPr="00E612E6">
              <w:rPr>
                <w:rFonts w:cs="Times"/>
              </w:rPr>
              <w:t>Enhanced SFN PDCCH transmission scheme (scheme 1 or TRP-based pre-compensation) is identified by t</w:t>
            </w:r>
            <w:r w:rsidRPr="00E612E6">
              <w:rPr>
                <w:rFonts w:eastAsia="Times New Roman" w:cs="Times"/>
              </w:rPr>
              <w:t>he number of TCI states activated per CORESET and RRC parameter</w:t>
            </w:r>
          </w:p>
          <w:p w14:paraId="2CEE3C22" w14:textId="77777777" w:rsidR="00A34086" w:rsidRPr="00E612E6" w:rsidRDefault="00A34086" w:rsidP="00A34086">
            <w:pPr>
              <w:pStyle w:val="xmsonormal0"/>
              <w:numPr>
                <w:ilvl w:val="0"/>
                <w:numId w:val="43"/>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 xml:space="preserve">FFS: Configuration detail of RRC parameter </w:t>
            </w:r>
          </w:p>
          <w:p w14:paraId="4A85BB6B" w14:textId="77777777" w:rsidR="00A34086" w:rsidRPr="00E612E6" w:rsidRDefault="00A34086" w:rsidP="00A34086">
            <w:pPr>
              <w:pStyle w:val="xmsonormal0"/>
              <w:numPr>
                <w:ilvl w:val="1"/>
                <w:numId w:val="43"/>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Including whether the same RRC parameter is used for PDCCH and PDSCH</w:t>
            </w:r>
          </w:p>
          <w:p w14:paraId="1E782265" w14:textId="77777777" w:rsidR="00A34086" w:rsidRPr="00C650DB" w:rsidRDefault="00A34086" w:rsidP="00A34086">
            <w:pPr>
              <w:tabs>
                <w:tab w:val="left" w:pos="720"/>
              </w:tabs>
              <w:overflowPunct/>
              <w:autoSpaceDE/>
              <w:autoSpaceDN/>
              <w:adjustRightInd/>
              <w:spacing w:after="0"/>
              <w:textAlignment w:val="auto"/>
              <w:rPr>
                <w:rFonts w:cs="Times"/>
                <w:color w:val="000000"/>
                <w:lang w:val="en-US"/>
              </w:rPr>
            </w:pPr>
          </w:p>
        </w:tc>
      </w:tr>
    </w:tbl>
    <w:p w14:paraId="678C172B" w14:textId="77777777" w:rsidR="00A34086" w:rsidRDefault="00A34086" w:rsidP="00E841FA">
      <w:pPr>
        <w:jc w:val="both"/>
        <w:rPr>
          <w:lang w:val="en-GB"/>
        </w:rPr>
      </w:pPr>
    </w:p>
    <w:p w14:paraId="2A6BE6EE" w14:textId="67016CED" w:rsidR="00645CEC" w:rsidRPr="00E612E6" w:rsidRDefault="00605122" w:rsidP="00E841FA">
      <w:pPr>
        <w:jc w:val="both"/>
        <w:rPr>
          <w:lang w:val="en-GB"/>
        </w:rPr>
      </w:pPr>
      <w:r w:rsidRPr="00E612E6">
        <w:rPr>
          <w:lang w:val="en-GB"/>
        </w:rPr>
        <w:t>T</w:t>
      </w:r>
      <w:r w:rsidR="00056084" w:rsidRPr="00E612E6">
        <w:rPr>
          <w:lang w:val="en-GB"/>
        </w:rPr>
        <w:t xml:space="preserve">here was a discussion whether the new RRC parameter is introduced per CORESET or per BWP (e.g., on PDCCH-Config) such that </w:t>
      </w:r>
      <w:r w:rsidR="003F04AF" w:rsidRPr="00E612E6">
        <w:rPr>
          <w:lang w:val="en-GB"/>
        </w:rPr>
        <w:t>SFN PDCCH</w:t>
      </w:r>
      <w:r w:rsidR="00056084" w:rsidRPr="00E612E6">
        <w:rPr>
          <w:lang w:val="en-GB"/>
        </w:rPr>
        <w:t xml:space="preserve"> mode applicable to all CORESETs given the MAC-CE indication of two TCI states for a CORESET</w:t>
      </w:r>
      <w:r w:rsidR="003F04AF" w:rsidRPr="00E612E6">
        <w:rPr>
          <w:lang w:val="en-GB"/>
        </w:rPr>
        <w:t xml:space="preserve"> or per CC to be applicable to all CORESETs across the different BWPs</w:t>
      </w:r>
      <w:r w:rsidR="00056084" w:rsidRPr="00E612E6">
        <w:rPr>
          <w:lang w:val="en-GB"/>
        </w:rPr>
        <w:t xml:space="preserve">. </w:t>
      </w:r>
      <w:r w:rsidR="00645CEC" w:rsidRPr="00E612E6">
        <w:rPr>
          <w:lang w:val="en-GB"/>
        </w:rPr>
        <w:t>In our views, single RRC parameter should be used for the identification o</w:t>
      </w:r>
      <w:r w:rsidR="007E25E0" w:rsidRPr="00E612E6">
        <w:rPr>
          <w:lang w:val="en-GB"/>
        </w:rPr>
        <w:t>f enhanced SFN scheme for both PDCCH and PDSCH. Also, this RRC parameter should be configured per-CC.</w:t>
      </w:r>
    </w:p>
    <w:p w14:paraId="06D79E1E" w14:textId="5E1A4AE1" w:rsidR="00E0621F" w:rsidRPr="00E612E6" w:rsidRDefault="003F04AF" w:rsidP="00E841FA">
      <w:pPr>
        <w:jc w:val="both"/>
        <w:rPr>
          <w:b/>
          <w:iCs/>
          <w:szCs w:val="16"/>
          <w:lang w:val="en-GB" w:eastAsia="ko-KR"/>
        </w:rPr>
      </w:pPr>
      <w:r w:rsidRPr="00E612E6">
        <w:rPr>
          <w:rFonts w:eastAsia="Batang"/>
          <w:b/>
          <w:szCs w:val="24"/>
          <w:u w:val="single"/>
          <w:lang w:val="en-GB"/>
        </w:rPr>
        <w:t xml:space="preserve">Proposal </w:t>
      </w:r>
      <w:r w:rsidRPr="00E612E6">
        <w:rPr>
          <w:rFonts w:eastAsia="Batang"/>
          <w:b/>
          <w:szCs w:val="24"/>
          <w:u w:val="single"/>
          <w:lang w:val="en-GB"/>
        </w:rPr>
        <w:fldChar w:fldCharType="begin"/>
      </w:r>
      <w:r w:rsidRPr="00E612E6">
        <w:rPr>
          <w:rFonts w:eastAsia="Batang"/>
          <w:b/>
          <w:szCs w:val="24"/>
          <w:u w:val="single"/>
          <w:lang w:val="en-GB"/>
        </w:rPr>
        <w:instrText xml:space="preserve"> seq prop </w:instrText>
      </w:r>
      <w:r w:rsidRPr="00E612E6">
        <w:rPr>
          <w:rFonts w:eastAsia="Batang"/>
          <w:b/>
          <w:szCs w:val="24"/>
          <w:u w:val="single"/>
          <w:lang w:val="en-GB"/>
        </w:rPr>
        <w:fldChar w:fldCharType="separate"/>
      </w:r>
      <w:r w:rsidR="005C2DBF" w:rsidRPr="00E612E6">
        <w:rPr>
          <w:rFonts w:eastAsia="Batang"/>
          <w:b/>
          <w:noProof/>
          <w:szCs w:val="24"/>
          <w:u w:val="single"/>
          <w:lang w:val="en-GB"/>
        </w:rPr>
        <w:t>7</w:t>
      </w:r>
      <w:r w:rsidRPr="00E612E6">
        <w:rPr>
          <w:rFonts w:eastAsia="Batang"/>
          <w:b/>
          <w:szCs w:val="24"/>
          <w:u w:val="single"/>
          <w:lang w:val="en-GB"/>
        </w:rPr>
        <w:fldChar w:fldCharType="end"/>
      </w:r>
      <w:r w:rsidRPr="00E612E6">
        <w:rPr>
          <w:b/>
          <w:iCs/>
          <w:szCs w:val="16"/>
          <w:lang w:val="en-GB" w:eastAsia="ko-KR"/>
        </w:rPr>
        <w:t xml:space="preserve">: </w:t>
      </w:r>
      <w:r w:rsidR="007E25E0" w:rsidRPr="00E612E6">
        <w:rPr>
          <w:b/>
          <w:iCs/>
          <w:szCs w:val="16"/>
          <w:lang w:val="en-GB" w:eastAsia="ko-KR"/>
        </w:rPr>
        <w:t>Support</w:t>
      </w:r>
      <w:r w:rsidR="00E0621F" w:rsidRPr="00E612E6">
        <w:rPr>
          <w:b/>
          <w:iCs/>
          <w:szCs w:val="16"/>
          <w:lang w:val="en-GB" w:eastAsia="ko-KR"/>
        </w:rPr>
        <w:t xml:space="preserve"> same RRC </w:t>
      </w:r>
      <w:r w:rsidRPr="00E612E6">
        <w:rPr>
          <w:b/>
          <w:iCs/>
          <w:szCs w:val="16"/>
          <w:lang w:val="en-GB" w:eastAsia="ko-KR"/>
        </w:rPr>
        <w:t>parameter</w:t>
      </w:r>
      <w:r w:rsidR="002E4392" w:rsidRPr="00E612E6">
        <w:rPr>
          <w:b/>
          <w:iCs/>
          <w:szCs w:val="16"/>
          <w:lang w:val="en-GB" w:eastAsia="ko-KR"/>
        </w:rPr>
        <w:t xml:space="preserve"> configured per-CC</w:t>
      </w:r>
      <w:r w:rsidRPr="00E612E6">
        <w:rPr>
          <w:b/>
          <w:iCs/>
          <w:szCs w:val="16"/>
          <w:lang w:val="en-GB" w:eastAsia="ko-KR"/>
        </w:rPr>
        <w:t xml:space="preserve"> for the in</w:t>
      </w:r>
      <w:r w:rsidR="00E0621F" w:rsidRPr="00E612E6">
        <w:rPr>
          <w:b/>
          <w:iCs/>
          <w:szCs w:val="16"/>
          <w:lang w:val="en-GB" w:eastAsia="ko-KR"/>
        </w:rPr>
        <w:t xml:space="preserve">dication of schme-1 for both PDCCH and PDSCH. </w:t>
      </w:r>
    </w:p>
    <w:p w14:paraId="02F99878" w14:textId="77777777" w:rsidR="000E0E03" w:rsidRDefault="000E0E03" w:rsidP="00E841FA">
      <w:pPr>
        <w:jc w:val="both"/>
        <w:rPr>
          <w:lang w:val="en-GB"/>
        </w:rPr>
      </w:pPr>
    </w:p>
    <w:p w14:paraId="12FA6A87" w14:textId="45C99066" w:rsidR="00F50992" w:rsidRPr="00F50992" w:rsidRDefault="00F50992" w:rsidP="00F50992">
      <w:pPr>
        <w:pStyle w:val="Heading3"/>
        <w:rPr>
          <w:lang w:eastAsia="zh-CN"/>
        </w:rPr>
      </w:pPr>
      <w:r>
        <w:rPr>
          <w:lang w:eastAsia="zh-CN"/>
        </w:rPr>
        <w:t>MAC-CE activation of two TCI states</w:t>
      </w:r>
    </w:p>
    <w:p w14:paraId="7FF88F41" w14:textId="7074A099" w:rsidR="00FF1C53" w:rsidRPr="009A32EA" w:rsidRDefault="005236ED" w:rsidP="009A32EA">
      <w:pPr>
        <w:rPr>
          <w:lang w:val="en-GB" w:eastAsia="zh-CN"/>
        </w:rPr>
      </w:pPr>
      <w:r>
        <w:rPr>
          <w:lang w:val="en-GB" w:eastAsia="zh-CN"/>
        </w:rPr>
        <w:t>In RAN</w:t>
      </w:r>
      <w:r w:rsidR="00744DC3">
        <w:rPr>
          <w:lang w:val="en-GB" w:eastAsia="zh-CN"/>
        </w:rPr>
        <w:t>1</w:t>
      </w:r>
      <w:r w:rsidR="00FF1C53">
        <w:rPr>
          <w:lang w:val="en-GB" w:eastAsia="zh-CN"/>
        </w:rPr>
        <w:t xml:space="preserve"> meeting</w:t>
      </w:r>
      <w:r w:rsidR="00744DC3">
        <w:rPr>
          <w:lang w:val="en-GB" w:eastAsia="zh-CN"/>
        </w:rPr>
        <w:t xml:space="preserve"> #104-e</w:t>
      </w:r>
      <w:r w:rsidR="00FF1C53">
        <w:rPr>
          <w:lang w:val="en-GB" w:eastAsia="zh-CN"/>
        </w:rPr>
        <w:t>, it was agreed to support enhanced MAC-CE activation command that indicates the two TCI sates for PDCCH.</w:t>
      </w:r>
      <w:r>
        <w:rPr>
          <w:lang w:val="en-GB" w:eastAsia="zh-CN"/>
        </w:rPr>
        <w:t xml:space="preserve"> And in RAN1 meeting #104b</w:t>
      </w:r>
      <w:r w:rsidR="000006A2">
        <w:rPr>
          <w:lang w:val="en-GB" w:eastAsia="zh-CN"/>
        </w:rPr>
        <w:t>is</w:t>
      </w:r>
      <w:r>
        <w:rPr>
          <w:lang w:val="en-GB" w:eastAsia="zh-CN"/>
        </w:rPr>
        <w:t>-e,</w:t>
      </w:r>
      <w:r w:rsidR="000006A2">
        <w:rPr>
          <w:lang w:val="en-GB" w:eastAsia="zh-CN"/>
        </w:rPr>
        <w:t xml:space="preserve"> it was agreed that MAC-CE</w:t>
      </w:r>
      <w:r>
        <w:rPr>
          <w:lang w:val="en-GB" w:eastAsia="zh-CN"/>
        </w:rPr>
        <w:t xml:space="preserve"> </w:t>
      </w:r>
      <w:r w:rsidR="000006A2">
        <w:rPr>
          <w:lang w:val="en-GB" w:eastAsia="zh-CN"/>
        </w:rPr>
        <w:t xml:space="preserve">to carry contents of </w:t>
      </w:r>
      <w:r w:rsidR="00B247EC">
        <w:rPr>
          <w:lang w:val="en-GB" w:eastAsia="zh-CN"/>
        </w:rPr>
        <w:t xml:space="preserve">the serving cell ID, CORESET ID and the two TCI states IDs.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92917" w:rsidRPr="00222D73" w14:paraId="4D8CDEE8" w14:textId="77777777" w:rsidTr="00D043F6">
        <w:tc>
          <w:tcPr>
            <w:tcW w:w="9962" w:type="dxa"/>
          </w:tcPr>
          <w:p w14:paraId="2A1F95EE" w14:textId="77777777" w:rsidR="00992917" w:rsidRPr="00437B3D" w:rsidRDefault="00992917" w:rsidP="00992917">
            <w:pPr>
              <w:spacing w:after="0"/>
              <w:rPr>
                <w:b/>
                <w:bCs/>
                <w:highlight w:val="green"/>
                <w:lang w:eastAsia="x-none"/>
              </w:rPr>
            </w:pPr>
            <w:r w:rsidRPr="00437B3D">
              <w:rPr>
                <w:b/>
                <w:bCs/>
                <w:highlight w:val="green"/>
                <w:lang w:eastAsia="x-none"/>
              </w:rPr>
              <w:t>Agreement</w:t>
            </w:r>
          </w:p>
          <w:p w14:paraId="14F19AA3"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Introduce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for PDCCH activating two TCI states for SFN-based PDCCH transmission</w:t>
            </w:r>
          </w:p>
          <w:p w14:paraId="13C60F96"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The corresponding MAC CE includes at least the following fields </w:t>
            </w:r>
          </w:p>
          <w:p w14:paraId="30509757"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Serving cell ID</w:t>
            </w:r>
          </w:p>
          <w:p w14:paraId="1ECABC63"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CORESET ID</w:t>
            </w:r>
          </w:p>
          <w:p w14:paraId="62A9E0A4" w14:textId="77777777" w:rsidR="005236ED" w:rsidRPr="005236ED" w:rsidRDefault="005236ED" w:rsidP="00012891">
            <w:pPr>
              <w:pStyle w:val="xmsonormal"/>
              <w:numPr>
                <w:ilvl w:val="1"/>
                <w:numId w:val="28"/>
              </w:numPr>
              <w:snapToGrid w:val="0"/>
              <w:rPr>
                <w:rFonts w:ascii="Times" w:hAnsi="Times" w:cs="Times"/>
                <w:sz w:val="20"/>
                <w:szCs w:val="20"/>
                <w:lang w:val="en-US"/>
              </w:rPr>
            </w:pPr>
            <w:r w:rsidRPr="005236ED">
              <w:rPr>
                <w:rFonts w:ascii="Times" w:hAnsi="Times" w:cs="Times"/>
                <w:sz w:val="20"/>
                <w:szCs w:val="20"/>
              </w:rPr>
              <w:t>Two TCI state IDs</w:t>
            </w:r>
          </w:p>
          <w:p w14:paraId="2A1BDE64"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FFS whether for CA scenario additionally support RRC configured set of the serving cells which can be addressed by a single MAC CE</w:t>
            </w:r>
          </w:p>
          <w:p w14:paraId="0A2F6637" w14:textId="77777777" w:rsidR="005236ED" w:rsidRPr="005236ED" w:rsidRDefault="005236ED" w:rsidP="00012891">
            <w:pPr>
              <w:pStyle w:val="xmsonormal"/>
              <w:numPr>
                <w:ilvl w:val="0"/>
                <w:numId w:val="28"/>
              </w:numPr>
              <w:snapToGrid w:val="0"/>
              <w:rPr>
                <w:rFonts w:ascii="Times" w:hAnsi="Times" w:cs="Times"/>
                <w:sz w:val="20"/>
                <w:szCs w:val="20"/>
                <w:lang w:val="en-US"/>
              </w:rPr>
            </w:pPr>
            <w:r w:rsidRPr="005236ED">
              <w:rPr>
                <w:rFonts w:ascii="Times" w:hAnsi="Times" w:cs="Times"/>
                <w:sz w:val="20"/>
                <w:szCs w:val="20"/>
              </w:rPr>
              <w:t xml:space="preserve">FFS </w:t>
            </w:r>
            <w:proofErr w:type="gramStart"/>
            <w:r w:rsidRPr="005236ED">
              <w:rPr>
                <w:rFonts w:ascii="Times" w:hAnsi="Times" w:cs="Times"/>
                <w:sz w:val="20"/>
                <w:szCs w:val="20"/>
              </w:rPr>
              <w:t>whether or not</w:t>
            </w:r>
            <w:proofErr w:type="gramEnd"/>
            <w:r w:rsidRPr="005236ED">
              <w:rPr>
                <w:rFonts w:ascii="Times" w:hAnsi="Times" w:cs="Times"/>
                <w:sz w:val="20"/>
                <w:szCs w:val="20"/>
              </w:rPr>
              <w:t xml:space="preserve">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is applicable to a CORESET configured with </w:t>
            </w:r>
            <w:proofErr w:type="spellStart"/>
            <w:r w:rsidRPr="005236ED">
              <w:rPr>
                <w:rFonts w:ascii="Times" w:hAnsi="Times" w:cs="Times"/>
                <w:sz w:val="20"/>
                <w:szCs w:val="20"/>
              </w:rPr>
              <w:t>CORESETPoolindex</w:t>
            </w:r>
            <w:proofErr w:type="spellEnd"/>
          </w:p>
          <w:p w14:paraId="5771152F" w14:textId="77777777" w:rsidR="005236ED" w:rsidRPr="005236ED" w:rsidRDefault="005236ED" w:rsidP="00012891">
            <w:pPr>
              <w:pStyle w:val="xmsonormal"/>
              <w:numPr>
                <w:ilvl w:val="0"/>
                <w:numId w:val="28"/>
              </w:numPr>
              <w:snapToGrid w:val="0"/>
              <w:jc w:val="both"/>
              <w:rPr>
                <w:rFonts w:ascii="Times" w:hAnsi="Times" w:cs="Times"/>
                <w:sz w:val="20"/>
                <w:szCs w:val="20"/>
                <w:lang w:val="en-US"/>
              </w:rPr>
            </w:pPr>
            <w:r w:rsidRPr="005236ED">
              <w:rPr>
                <w:rFonts w:ascii="Times" w:hAnsi="Times" w:cs="Times"/>
                <w:sz w:val="20"/>
                <w:szCs w:val="20"/>
              </w:rPr>
              <w:t>Send LS to RAN2 to inform about agreement on support of enhanced MAC CE for CORESET in Rel-17</w:t>
            </w:r>
          </w:p>
          <w:p w14:paraId="25872B17" w14:textId="77777777" w:rsidR="00992917" w:rsidRPr="00B41FDC" w:rsidRDefault="00992917" w:rsidP="00D043F6">
            <w:pPr>
              <w:overflowPunct/>
              <w:autoSpaceDE/>
              <w:autoSpaceDN/>
              <w:adjustRightInd/>
              <w:spacing w:after="0" w:line="259" w:lineRule="auto"/>
              <w:textAlignment w:val="auto"/>
              <w:rPr>
                <w:rFonts w:cs="Times"/>
                <w:sz w:val="10"/>
                <w:szCs w:val="10"/>
              </w:rPr>
            </w:pPr>
          </w:p>
        </w:tc>
      </w:tr>
    </w:tbl>
    <w:p w14:paraId="017E7B85" w14:textId="4542053E" w:rsidR="00992917" w:rsidRDefault="00992917" w:rsidP="001163A6">
      <w:pPr>
        <w:jc w:val="both"/>
        <w:rPr>
          <w:lang w:val="en-GB"/>
        </w:rPr>
      </w:pPr>
    </w:p>
    <w:p w14:paraId="10CFF883" w14:textId="48AB42EB" w:rsidR="00710472" w:rsidRPr="008904B2" w:rsidRDefault="00701D8F" w:rsidP="001163A6">
      <w:pPr>
        <w:jc w:val="both"/>
        <w:rPr>
          <w:lang w:val="en-GB"/>
        </w:rPr>
      </w:pPr>
      <w:r w:rsidRPr="008904B2">
        <w:rPr>
          <w:lang w:val="en-GB"/>
        </w:rPr>
        <w:t>I</w:t>
      </w:r>
      <w:r w:rsidR="00710472" w:rsidRPr="008904B2">
        <w:rPr>
          <w:lang w:val="en-GB"/>
        </w:rPr>
        <w:t>t was agreed</w:t>
      </w:r>
      <w:r w:rsidRPr="008904B2">
        <w:rPr>
          <w:lang w:val="en-GB"/>
        </w:rPr>
        <w:t xml:space="preserve"> in the last RAN1 meeting #105-e</w:t>
      </w:r>
      <w:r w:rsidR="00710472" w:rsidRPr="008904B2">
        <w:rPr>
          <w:lang w:val="en-GB"/>
        </w:rPr>
        <w:t xml:space="preserve"> that the </w:t>
      </w:r>
      <w:r w:rsidR="00DB4ECB" w:rsidRPr="008904B2">
        <w:rPr>
          <w:lang w:val="en-GB"/>
        </w:rPr>
        <w:t>enhanced</w:t>
      </w:r>
      <w:r w:rsidR="00710472" w:rsidRPr="008904B2">
        <w:rPr>
          <w:lang w:val="en-GB"/>
        </w:rPr>
        <w:t xml:space="preserve"> MAC-CE is not applicable to </w:t>
      </w:r>
      <w:proofErr w:type="spellStart"/>
      <w:r w:rsidR="00710472" w:rsidRPr="008904B2">
        <w:rPr>
          <w:lang w:val="en-GB"/>
        </w:rPr>
        <w:t>mDCI</w:t>
      </w:r>
      <w:proofErr w:type="spellEnd"/>
      <w:r w:rsidR="00710472" w:rsidRPr="008904B2">
        <w:rPr>
          <w:lang w:val="en-GB"/>
        </w:rPr>
        <w:t xml:space="preserve"> framework</w:t>
      </w:r>
      <w:r w:rsidR="00DB4ECB" w:rsidRPr="008904B2">
        <w:rPr>
          <w:lang w:val="en-GB"/>
        </w:rPr>
        <w:t xml:space="preserve"> where</w:t>
      </w:r>
      <w:r w:rsidR="00D81FA7" w:rsidRPr="008904B2">
        <w:rPr>
          <w:lang w:val="en-GB"/>
        </w:rPr>
        <w:t xml:space="preserve"> CORESETs are configured with different values of </w:t>
      </w:r>
      <w:proofErr w:type="spellStart"/>
      <w:r w:rsidR="00D81FA7" w:rsidRPr="008904B2">
        <w:rPr>
          <w:i/>
          <w:iCs/>
          <w:lang w:val="en-GB"/>
        </w:rPr>
        <w:t>CORESETPoolIndex</w:t>
      </w:r>
      <w:proofErr w:type="spellEnd"/>
      <w:r w:rsidR="00D81FA7" w:rsidRPr="008904B2">
        <w:rPr>
          <w:lang w:val="en-GB"/>
        </w:rPr>
        <w:t xml:space="preserve"> w</w:t>
      </w:r>
      <w:r w:rsidRPr="008904B2">
        <w:rPr>
          <w:lang w:val="en-GB"/>
        </w:rPr>
        <w:t>ithin the BWP.</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B4ECB" w:rsidRPr="00222D73" w14:paraId="6DC8C8F0" w14:textId="77777777" w:rsidTr="0026475F">
        <w:tc>
          <w:tcPr>
            <w:tcW w:w="9962" w:type="dxa"/>
          </w:tcPr>
          <w:p w14:paraId="0FEDD81E" w14:textId="77777777" w:rsidR="00DB4ECB" w:rsidRPr="008904B2" w:rsidRDefault="00DB4ECB" w:rsidP="00DB4ECB">
            <w:pPr>
              <w:spacing w:after="0"/>
              <w:rPr>
                <w:b/>
                <w:lang w:eastAsia="x-none"/>
              </w:rPr>
            </w:pPr>
            <w:r w:rsidRPr="008904B2">
              <w:rPr>
                <w:b/>
                <w:highlight w:val="green"/>
                <w:lang w:eastAsia="x-none"/>
              </w:rPr>
              <w:t>Agreement</w:t>
            </w:r>
          </w:p>
          <w:p w14:paraId="3288A821" w14:textId="77777777" w:rsidR="00DB4ECB" w:rsidRPr="008904B2" w:rsidRDefault="00DB4ECB" w:rsidP="00DB4ECB">
            <w:pPr>
              <w:rPr>
                <w:rFonts w:cs="Times"/>
                <w:lang w:eastAsia="x-none"/>
              </w:rPr>
            </w:pPr>
            <w:r w:rsidRPr="008904B2">
              <w:rPr>
                <w:rFonts w:eastAsia="Malgun Gothic" w:cs="Times"/>
                <w:lang w:eastAsia="ko-KR"/>
              </w:rPr>
              <w:t xml:space="preserve">Enhanced MAC CE </w:t>
            </w:r>
            <w:proofErr w:type="spellStart"/>
            <w:r w:rsidRPr="008904B2">
              <w:rPr>
                <w:rFonts w:eastAsia="Malgun Gothic" w:cs="Times"/>
                <w:lang w:eastAsia="ko-KR"/>
              </w:rPr>
              <w:t>signaling</w:t>
            </w:r>
            <w:proofErr w:type="spellEnd"/>
            <w:r w:rsidRPr="008904B2">
              <w:rPr>
                <w:rFonts w:eastAsia="Malgun Gothic" w:cs="Times"/>
                <w:lang w:eastAsia="ko-KR"/>
              </w:rPr>
              <w:t> is not applicable to any of the configured CORESETs in a BWP if the CORESETs are configured with different </w:t>
            </w:r>
            <w:proofErr w:type="spellStart"/>
            <w:r w:rsidRPr="008904B2">
              <w:rPr>
                <w:rFonts w:eastAsia="Malgun Gothic" w:cs="Times"/>
                <w:i/>
                <w:iCs/>
                <w:lang w:eastAsia="ko-KR"/>
              </w:rPr>
              <w:t>CORESETPoolindex</w:t>
            </w:r>
            <w:proofErr w:type="spellEnd"/>
            <w:r w:rsidRPr="008904B2">
              <w:rPr>
                <w:rFonts w:eastAsia="Malgun Gothic" w:cs="Times"/>
                <w:lang w:eastAsia="ko-KR"/>
              </w:rPr>
              <w:t xml:space="preserve"> values in the BWP.</w:t>
            </w:r>
          </w:p>
          <w:p w14:paraId="21059243" w14:textId="77777777" w:rsidR="00DB4ECB" w:rsidRPr="00B41FDC" w:rsidRDefault="00DB4ECB" w:rsidP="0026475F">
            <w:pPr>
              <w:overflowPunct/>
              <w:autoSpaceDE/>
              <w:autoSpaceDN/>
              <w:adjustRightInd/>
              <w:spacing w:after="0" w:line="259" w:lineRule="auto"/>
              <w:textAlignment w:val="auto"/>
              <w:rPr>
                <w:rFonts w:cs="Times"/>
                <w:sz w:val="10"/>
                <w:szCs w:val="10"/>
              </w:rPr>
            </w:pPr>
          </w:p>
        </w:tc>
      </w:tr>
    </w:tbl>
    <w:p w14:paraId="692E53BD" w14:textId="77777777" w:rsidR="00DB4ECB" w:rsidRDefault="00DB4ECB" w:rsidP="001163A6">
      <w:pPr>
        <w:jc w:val="both"/>
        <w:rPr>
          <w:lang w:val="en-GB"/>
        </w:rPr>
      </w:pPr>
    </w:p>
    <w:p w14:paraId="755A63A9" w14:textId="7EA60496" w:rsidR="00132581" w:rsidRDefault="00955B59" w:rsidP="001163A6">
      <w:pPr>
        <w:jc w:val="both"/>
      </w:pPr>
      <w:r>
        <w:rPr>
          <w:lang w:val="en-GB"/>
        </w:rPr>
        <w:t xml:space="preserve">In Rel.16, a list of serving cells can </w:t>
      </w:r>
      <w:r>
        <w:t>be updated simultaneously for TCI relation with a MAC CE.</w:t>
      </w:r>
      <w:r w:rsidR="00227856">
        <w:t xml:space="preserve"> Similar design can be introduced in Rel.17 for two TCI states activation of CORESET.</w:t>
      </w:r>
      <w:r>
        <w:t xml:space="preserve"> This is useful for intra-band CA operation</w:t>
      </w:r>
      <w:r w:rsidR="00227856">
        <w:t xml:space="preserve"> where single MAC-CE can indicate the two TCI state IDs for the CORESETs with the same CROESET ID in the CCs set</w:t>
      </w:r>
      <w:r>
        <w:t xml:space="preserve">. </w:t>
      </w:r>
    </w:p>
    <w:p w14:paraId="42D60AB1" w14:textId="661623B8" w:rsidR="00642D39" w:rsidRDefault="00227856" w:rsidP="00227856">
      <w:pPr>
        <w:overflowPunct/>
        <w:autoSpaceDE/>
        <w:autoSpaceDN/>
        <w:adjustRightInd/>
        <w:spacing w:after="0"/>
        <w:textAlignment w:val="auto"/>
        <w:rPr>
          <w:b/>
          <w:iCs/>
          <w:szCs w:val="16"/>
          <w:lang w:val="en-GB" w:eastAsia="ko-KR"/>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C2DBF">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 xml:space="preserve">: </w:t>
      </w:r>
      <w:r w:rsidR="00642D39">
        <w:rPr>
          <w:b/>
          <w:iCs/>
          <w:szCs w:val="16"/>
          <w:lang w:val="en-GB" w:eastAsia="ko-KR"/>
        </w:rPr>
        <w:t xml:space="preserve">For CA scenario, </w:t>
      </w:r>
      <w:r w:rsidR="00642D39" w:rsidRPr="00642D39">
        <w:rPr>
          <w:b/>
          <w:iCs/>
          <w:szCs w:val="16"/>
          <w:lang w:val="en-GB" w:eastAsia="ko-KR"/>
        </w:rPr>
        <w:t xml:space="preserve">support RRC </w:t>
      </w:r>
      <w:proofErr w:type="spellStart"/>
      <w:r w:rsidR="00642D39">
        <w:rPr>
          <w:b/>
          <w:iCs/>
          <w:szCs w:val="16"/>
          <w:lang w:val="en-GB" w:eastAsia="ko-KR"/>
        </w:rPr>
        <w:t>singalling</w:t>
      </w:r>
      <w:proofErr w:type="spellEnd"/>
      <w:r w:rsidR="00642D39">
        <w:rPr>
          <w:b/>
          <w:iCs/>
          <w:szCs w:val="16"/>
          <w:lang w:val="en-GB" w:eastAsia="ko-KR"/>
        </w:rPr>
        <w:t xml:space="preserve"> of</w:t>
      </w:r>
      <w:r w:rsidR="00642D39" w:rsidRPr="00642D39">
        <w:rPr>
          <w:b/>
          <w:iCs/>
          <w:szCs w:val="16"/>
          <w:lang w:val="en-GB" w:eastAsia="ko-KR"/>
        </w:rPr>
        <w:t xml:space="preserve"> </w:t>
      </w:r>
      <w:r w:rsidR="00642D39">
        <w:rPr>
          <w:b/>
          <w:iCs/>
          <w:szCs w:val="16"/>
          <w:lang w:val="en-GB" w:eastAsia="ko-KR"/>
        </w:rPr>
        <w:t xml:space="preserve">a </w:t>
      </w:r>
      <w:r w:rsidR="00642D39" w:rsidRPr="00642D39">
        <w:rPr>
          <w:b/>
          <w:iCs/>
          <w:szCs w:val="16"/>
          <w:lang w:val="en-GB" w:eastAsia="ko-KR"/>
        </w:rPr>
        <w:t xml:space="preserve">set </w:t>
      </w:r>
      <w:r w:rsidR="00642D39">
        <w:rPr>
          <w:b/>
          <w:iCs/>
          <w:szCs w:val="16"/>
          <w:lang w:val="en-GB" w:eastAsia="ko-KR"/>
        </w:rPr>
        <w:t>CCs</w:t>
      </w:r>
      <w:r w:rsidR="00642D39" w:rsidRPr="00642D39">
        <w:rPr>
          <w:b/>
          <w:iCs/>
          <w:szCs w:val="16"/>
          <w:lang w:val="en-GB" w:eastAsia="ko-KR"/>
        </w:rPr>
        <w:t xml:space="preserve"> which can be addressed by a single MAC CE</w:t>
      </w:r>
      <w:r w:rsidR="00642D39">
        <w:rPr>
          <w:b/>
          <w:iCs/>
          <w:szCs w:val="16"/>
          <w:lang w:val="en-GB" w:eastAsia="ko-KR"/>
        </w:rPr>
        <w:t xml:space="preserve"> for activation of two TCI states of </w:t>
      </w:r>
      <w:r w:rsidR="00642D39" w:rsidRPr="00642D39">
        <w:rPr>
          <w:b/>
          <w:iCs/>
          <w:szCs w:val="16"/>
          <w:lang w:eastAsia="ko-KR"/>
        </w:rPr>
        <w:t>CORESET with the same CORESET ID for all the BWPs in the indicated CCs</w:t>
      </w:r>
      <w:r w:rsidR="00642D39">
        <w:rPr>
          <w:b/>
          <w:iCs/>
          <w:szCs w:val="16"/>
          <w:lang w:val="en-GB" w:eastAsia="ko-KR"/>
        </w:rPr>
        <w:t xml:space="preserve"> set.</w:t>
      </w:r>
    </w:p>
    <w:p w14:paraId="0FEAE2EB" w14:textId="77777777" w:rsidR="00642D39" w:rsidRDefault="00642D39" w:rsidP="00227856">
      <w:pPr>
        <w:overflowPunct/>
        <w:autoSpaceDE/>
        <w:autoSpaceDN/>
        <w:adjustRightInd/>
        <w:spacing w:after="0"/>
        <w:textAlignment w:val="auto"/>
        <w:rPr>
          <w:b/>
          <w:iCs/>
          <w:szCs w:val="16"/>
          <w:lang w:val="en-GB" w:eastAsia="ko-KR"/>
        </w:rPr>
      </w:pPr>
    </w:p>
    <w:p w14:paraId="618B95D4" w14:textId="43738F7C" w:rsidR="00E841FA" w:rsidRDefault="00E841FA" w:rsidP="00E841FA">
      <w:pPr>
        <w:jc w:val="both"/>
        <w:rPr>
          <w:bCs/>
          <w:iCs/>
          <w:szCs w:val="16"/>
          <w:lang w:val="en-GB" w:eastAsia="ko-KR"/>
        </w:rPr>
      </w:pPr>
      <w:r>
        <w:rPr>
          <w:bCs/>
          <w:iCs/>
          <w:szCs w:val="16"/>
          <w:lang w:val="en-GB" w:eastAsia="ko-KR"/>
        </w:rPr>
        <w:t xml:space="preserve">In Rel-15, a list of TCI states IDs is RRC configured as part of the CORESET configuration with a maximum of 64 TCI states. A single TCI state is activated through the MAC-CE if the list has more than one TCI state ID. </w:t>
      </w:r>
      <w:r w:rsidR="006D2A4E">
        <w:rPr>
          <w:bCs/>
          <w:iCs/>
          <w:szCs w:val="16"/>
          <w:lang w:val="en-GB" w:eastAsia="ko-KR"/>
        </w:rPr>
        <w:t xml:space="preserve"> </w:t>
      </w:r>
      <w:r w:rsidR="006D2A4E" w:rsidRPr="006D2A4E">
        <w:rPr>
          <w:bCs/>
          <w:iCs/>
          <w:szCs w:val="16"/>
          <w:lang w:eastAsia="ko-KR"/>
        </w:rPr>
        <w:t>If only a single TCI state is listed with the “</w:t>
      </w:r>
      <w:proofErr w:type="spellStart"/>
      <w:r w:rsidR="006D2A4E" w:rsidRPr="006D2A4E">
        <w:rPr>
          <w:bCs/>
          <w:iCs/>
          <w:szCs w:val="16"/>
          <w:lang w:eastAsia="ko-KR"/>
        </w:rPr>
        <w:t>ControlResourceSet</w:t>
      </w:r>
      <w:proofErr w:type="spellEnd"/>
      <w:r w:rsidR="006D2A4E" w:rsidRPr="006D2A4E">
        <w:rPr>
          <w:bCs/>
          <w:iCs/>
          <w:szCs w:val="16"/>
          <w:lang w:eastAsia="ko-KR"/>
        </w:rPr>
        <w:t>” parameter structure</w:t>
      </w:r>
      <w:r w:rsidR="006D2A4E">
        <w:rPr>
          <w:bCs/>
          <w:iCs/>
          <w:szCs w:val="16"/>
          <w:lang w:eastAsia="ko-KR"/>
        </w:rPr>
        <w:t xml:space="preserve"> and the UE </w:t>
      </w:r>
      <w:r w:rsidR="00A970C3">
        <w:rPr>
          <w:bCs/>
          <w:iCs/>
          <w:szCs w:val="16"/>
          <w:lang w:eastAsia="ko-KR"/>
        </w:rPr>
        <w:t>did not</w:t>
      </w:r>
      <w:r w:rsidR="006D2A4E">
        <w:rPr>
          <w:bCs/>
          <w:iCs/>
          <w:szCs w:val="16"/>
          <w:lang w:eastAsia="ko-KR"/>
        </w:rPr>
        <w:t xml:space="preserve"> receive MAC-CE</w:t>
      </w:r>
      <w:r w:rsidR="006D2A4E" w:rsidRPr="006D2A4E">
        <w:rPr>
          <w:bCs/>
          <w:iCs/>
          <w:szCs w:val="16"/>
          <w:lang w:eastAsia="ko-KR"/>
        </w:rPr>
        <w:t>, then the UE assume QCL between the PDCCH and SSB/CSI-RS reference signal specified by the TCI state</w:t>
      </w:r>
      <w:r w:rsidR="006D2A4E">
        <w:rPr>
          <w:bCs/>
          <w:iCs/>
          <w:szCs w:val="16"/>
          <w:lang w:eastAsia="ko-KR"/>
        </w:rPr>
        <w:t xml:space="preserve">. </w:t>
      </w:r>
      <w:r>
        <w:rPr>
          <w:bCs/>
          <w:iCs/>
          <w:szCs w:val="16"/>
          <w:lang w:val="en-GB" w:eastAsia="ko-KR"/>
        </w:rPr>
        <w:t xml:space="preserve">For the scheme-1 SFN PDCCH, the MAC CE activation is needed when the SFN CORESET is RRC configured with more than two TCI states. However, if only two TCI states are RRC configured for the SFN CORESET, there is no need for MAC-CE activation command. </w:t>
      </w:r>
    </w:p>
    <w:p w14:paraId="42FFDEF3" w14:textId="194CB1C0" w:rsidR="00E841FA" w:rsidRDefault="00E841FA" w:rsidP="00E841FA">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9</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4E3C86BF" w14:textId="301101ED" w:rsidR="00A970C3" w:rsidRDefault="00A970C3" w:rsidP="0025003A">
      <w:pPr>
        <w:overflowPunct/>
        <w:autoSpaceDE/>
        <w:autoSpaceDN/>
        <w:adjustRightInd/>
        <w:spacing w:after="0"/>
        <w:textAlignment w:val="auto"/>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5C2DBF">
        <w:rPr>
          <w:rFonts w:eastAsia="Batang"/>
          <w:b/>
          <w:noProof/>
          <w:szCs w:val="24"/>
          <w:u w:val="single"/>
          <w:lang w:val="en-GB"/>
        </w:rPr>
        <w:t>9</w:t>
      </w:r>
      <w:r w:rsidRPr="008B0460">
        <w:rPr>
          <w:rFonts w:eastAsia="Batang"/>
          <w:b/>
          <w:szCs w:val="24"/>
          <w:u w:val="single"/>
          <w:lang w:val="en-GB"/>
        </w:rPr>
        <w:fldChar w:fldCharType="end"/>
      </w:r>
      <w:r w:rsidRPr="008B0460">
        <w:rPr>
          <w:b/>
          <w:iCs/>
          <w:szCs w:val="16"/>
          <w:lang w:val="en-GB" w:eastAsia="ko-KR"/>
        </w:rPr>
        <w:t xml:space="preserve">: </w:t>
      </w:r>
      <w:r w:rsidRPr="0025003A">
        <w:rPr>
          <w:b/>
          <w:iCs/>
          <w:szCs w:val="16"/>
          <w:lang w:val="en-GB" w:eastAsia="ko-KR"/>
        </w:rPr>
        <w:t xml:space="preserve">For a CORESET </w:t>
      </w:r>
      <w:r w:rsidR="00D812D6">
        <w:rPr>
          <w:b/>
          <w:iCs/>
          <w:szCs w:val="16"/>
          <w:lang w:val="en-GB" w:eastAsia="ko-KR"/>
        </w:rPr>
        <w:t>that is RRC-</w:t>
      </w:r>
      <w:r w:rsidRPr="0025003A">
        <w:rPr>
          <w:b/>
          <w:iCs/>
          <w:szCs w:val="16"/>
          <w:lang w:val="en-GB" w:eastAsia="ko-KR"/>
        </w:rPr>
        <w:t xml:space="preserve">configured </w:t>
      </w:r>
      <w:r w:rsidR="0025003A" w:rsidRPr="0025003A">
        <w:rPr>
          <w:b/>
          <w:iCs/>
          <w:szCs w:val="16"/>
          <w:lang w:val="en-GB" w:eastAsia="ko-KR"/>
        </w:rPr>
        <w:t>with only two TCI states and RRC configured for SFN PDCCH, the UE assumes t</w:t>
      </w:r>
      <w:r w:rsidR="0025003A" w:rsidRPr="0025003A">
        <w:rPr>
          <w:b/>
        </w:rPr>
        <w:t xml:space="preserve">hat the DM-RS antenna port associated with PDCCH receptions in the CORESET are </w:t>
      </w:r>
      <w:proofErr w:type="spellStart"/>
      <w:r w:rsidR="0025003A" w:rsidRPr="0025003A">
        <w:rPr>
          <w:b/>
        </w:rPr>
        <w:t>QCLed</w:t>
      </w:r>
      <w:proofErr w:type="spellEnd"/>
      <w:r w:rsidR="0025003A" w:rsidRPr="0025003A">
        <w:rPr>
          <w:b/>
        </w:rPr>
        <w:t xml:space="preserve"> with the DL RSs in the two TCI states</w:t>
      </w:r>
      <w:r w:rsidR="0025003A">
        <w:t xml:space="preserve">. </w:t>
      </w:r>
    </w:p>
    <w:p w14:paraId="6DB748F5" w14:textId="77777777" w:rsidR="00DE6AE6" w:rsidRPr="002B7759" w:rsidRDefault="00DE6AE6" w:rsidP="00992917">
      <w:pPr>
        <w:pStyle w:val="Heading3"/>
        <w:rPr>
          <w:lang w:eastAsia="ko-KR"/>
        </w:rPr>
      </w:pPr>
      <w:r w:rsidRPr="002B7759">
        <w:rPr>
          <w:lang w:eastAsia="ko-KR"/>
        </w:rPr>
        <w:t>TCI states of PDSCH with absent TCI field</w:t>
      </w:r>
    </w:p>
    <w:p w14:paraId="4F3D0112" w14:textId="49DFE277" w:rsidR="009813DB" w:rsidRPr="008904B2" w:rsidRDefault="00E44652" w:rsidP="009813DB">
      <w:pPr>
        <w:jc w:val="both"/>
        <w:rPr>
          <w:bCs/>
          <w:iCs/>
          <w:szCs w:val="16"/>
          <w:lang w:val="en-GB" w:eastAsia="ko-KR"/>
        </w:rPr>
      </w:pPr>
      <w:r w:rsidRPr="008904B2">
        <w:rPr>
          <w:bCs/>
          <w:iCs/>
          <w:szCs w:val="16"/>
          <w:lang w:val="en-GB" w:eastAsia="ko-KR"/>
        </w:rPr>
        <w:t>In Rel-15</w:t>
      </w:r>
      <w:r w:rsidR="005F54EB" w:rsidRPr="008904B2">
        <w:rPr>
          <w:bCs/>
          <w:iCs/>
          <w:szCs w:val="16"/>
          <w:lang w:val="en-GB" w:eastAsia="ko-KR"/>
        </w:rPr>
        <w:t xml:space="preserve">, when </w:t>
      </w:r>
      <w:r w:rsidR="00BE0BBA" w:rsidRPr="008904B2">
        <w:rPr>
          <w:bCs/>
          <w:iCs/>
          <w:szCs w:val="16"/>
          <w:lang w:val="en-GB" w:eastAsia="ko-KR"/>
        </w:rPr>
        <w:t xml:space="preserve">TCI field in the DCI scheduling PDSCH is not present and </w:t>
      </w:r>
      <w:r w:rsidR="005F54EB" w:rsidRPr="008904B2">
        <w:rPr>
          <w:bCs/>
          <w:iCs/>
          <w:szCs w:val="16"/>
          <w:lang w:val="en-GB" w:eastAsia="ko-KR"/>
        </w:rPr>
        <w:t>the time offset between the reception of DL DCI and the corresponding PDSCH is equal or larger than the threshold ‘</w:t>
      </w:r>
      <w:proofErr w:type="spellStart"/>
      <w:r w:rsidR="005F54EB" w:rsidRPr="008904B2">
        <w:rPr>
          <w:bCs/>
          <w:iCs/>
          <w:szCs w:val="16"/>
          <w:lang w:val="en-GB" w:eastAsia="ko-KR"/>
        </w:rPr>
        <w:t>timeDurationForQCL</w:t>
      </w:r>
      <w:proofErr w:type="spellEnd"/>
      <w:r w:rsidR="005F54EB" w:rsidRPr="008904B2">
        <w:rPr>
          <w:bCs/>
          <w:iCs/>
          <w:szCs w:val="16"/>
          <w:lang w:val="en-GB" w:eastAsia="ko-KR"/>
        </w:rPr>
        <w:t>, then TCI state and the corresponding QCL assumption of the PDSCH is determined form the TCI state of the scheduling CORESET</w:t>
      </w:r>
      <w:r w:rsidR="00DE6AE6" w:rsidRPr="008904B2">
        <w:rPr>
          <w:bCs/>
          <w:iCs/>
          <w:szCs w:val="16"/>
          <w:lang w:val="en-GB" w:eastAsia="ko-KR"/>
        </w:rPr>
        <w:t xml:space="preserve">. </w:t>
      </w:r>
      <w:r w:rsidRPr="008904B2">
        <w:rPr>
          <w:bCs/>
          <w:iCs/>
          <w:szCs w:val="16"/>
          <w:lang w:val="en-GB" w:eastAsia="ko-KR"/>
        </w:rPr>
        <w:t xml:space="preserve">In Rel-16 M-TRP, it was agreed that the </w:t>
      </w:r>
      <w:proofErr w:type="spellStart"/>
      <w:r w:rsidRPr="008904B2">
        <w:rPr>
          <w:bCs/>
          <w:iCs/>
          <w:szCs w:val="16"/>
          <w:lang w:val="en-GB" w:eastAsia="ko-KR"/>
        </w:rPr>
        <w:t>tci</w:t>
      </w:r>
      <w:proofErr w:type="spellEnd"/>
      <w:r w:rsidRPr="008904B2">
        <w:rPr>
          <w:bCs/>
          <w:iCs/>
          <w:szCs w:val="16"/>
          <w:lang w:val="en-GB" w:eastAsia="ko-KR"/>
        </w:rPr>
        <w:t xml:space="preserve"> field is always present in the DCI.</w:t>
      </w:r>
      <w:r w:rsidR="00BE0BBA" w:rsidRPr="008904B2">
        <w:rPr>
          <w:bCs/>
          <w:iCs/>
          <w:szCs w:val="16"/>
          <w:lang w:val="en-GB" w:eastAsia="ko-KR"/>
        </w:rPr>
        <w:t xml:space="preserve"> </w:t>
      </w:r>
      <w:r w:rsidR="00AE01EE" w:rsidRPr="008904B2">
        <w:rPr>
          <w:bCs/>
          <w:iCs/>
          <w:szCs w:val="16"/>
          <w:lang w:val="en-GB" w:eastAsia="ko-KR"/>
        </w:rPr>
        <w:t xml:space="preserve"> </w:t>
      </w:r>
      <w:r w:rsidR="00BE0BBA" w:rsidRPr="008904B2">
        <w:rPr>
          <w:bCs/>
          <w:iCs/>
          <w:szCs w:val="16"/>
          <w:lang w:val="en-GB" w:eastAsia="ko-KR"/>
        </w:rPr>
        <w:t xml:space="preserve">For SFN PDSCH (scheme-1), either </w:t>
      </w:r>
      <w:r w:rsidR="009813DB" w:rsidRPr="008904B2">
        <w:rPr>
          <w:bCs/>
          <w:iCs/>
          <w:szCs w:val="16"/>
          <w:lang w:val="en-GB" w:eastAsia="ko-KR"/>
        </w:rPr>
        <w:t>R</w:t>
      </w:r>
      <w:r w:rsidR="00BE0BBA" w:rsidRPr="008904B2">
        <w:rPr>
          <w:bCs/>
          <w:iCs/>
          <w:szCs w:val="16"/>
          <w:lang w:val="en-GB" w:eastAsia="ko-KR"/>
        </w:rPr>
        <w:t xml:space="preserve">el-16 rule can be used </w:t>
      </w:r>
      <w:r w:rsidR="009813DB" w:rsidRPr="008904B2">
        <w:rPr>
          <w:bCs/>
          <w:iCs/>
          <w:szCs w:val="16"/>
          <w:lang w:val="en-GB" w:eastAsia="ko-KR"/>
        </w:rPr>
        <w:t xml:space="preserve">where TCI filed is always present in the DCI or </w:t>
      </w:r>
      <w:proofErr w:type="gramStart"/>
      <w:r w:rsidR="009813DB" w:rsidRPr="008904B2">
        <w:rPr>
          <w:bCs/>
          <w:iCs/>
          <w:szCs w:val="16"/>
          <w:lang w:val="en-GB" w:eastAsia="ko-KR"/>
        </w:rPr>
        <w:t>similar to</w:t>
      </w:r>
      <w:proofErr w:type="gramEnd"/>
      <w:r w:rsidR="009813DB" w:rsidRPr="008904B2">
        <w:rPr>
          <w:bCs/>
          <w:iCs/>
          <w:szCs w:val="16"/>
          <w:lang w:val="en-GB" w:eastAsia="ko-KR"/>
        </w:rPr>
        <w:t xml:space="preserve"> Rel-15 the SFN PDSCH can follow PDDCH such that the two activated TCI states of the CORESET are assumed for the PDSCH. </w:t>
      </w:r>
      <w:r w:rsidR="00766851" w:rsidRPr="008904B2">
        <w:rPr>
          <w:bCs/>
          <w:iCs/>
          <w:szCs w:val="16"/>
          <w:lang w:val="en-GB" w:eastAsia="ko-KR"/>
        </w:rPr>
        <w:t xml:space="preserve">In our views, </w:t>
      </w:r>
      <w:proofErr w:type="gramStart"/>
      <w:r w:rsidR="00934590" w:rsidRPr="008904B2">
        <w:rPr>
          <w:bCs/>
          <w:iCs/>
          <w:szCs w:val="16"/>
          <w:lang w:val="en-GB" w:eastAsia="ko-KR"/>
        </w:rPr>
        <w:t>similar to</w:t>
      </w:r>
      <w:proofErr w:type="gramEnd"/>
      <w:r w:rsidR="00934590" w:rsidRPr="008904B2">
        <w:rPr>
          <w:bCs/>
          <w:iCs/>
          <w:szCs w:val="16"/>
          <w:lang w:val="en-GB" w:eastAsia="ko-KR"/>
        </w:rPr>
        <w:t xml:space="preserve"> Rel-16 M-TPR PDSCH transmission schemes, the TCI field </w:t>
      </w:r>
      <w:r w:rsidR="00A172E5" w:rsidRPr="008904B2">
        <w:rPr>
          <w:bCs/>
          <w:iCs/>
          <w:szCs w:val="16"/>
          <w:lang w:val="en-GB" w:eastAsia="ko-KR"/>
        </w:rPr>
        <w:t>should always be present in the DCI.</w:t>
      </w:r>
      <w:r w:rsidR="00654EB4" w:rsidRPr="008904B2">
        <w:rPr>
          <w:bCs/>
          <w:iCs/>
          <w:szCs w:val="16"/>
          <w:lang w:val="en-GB" w:eastAsia="ko-KR"/>
        </w:rPr>
        <w:t xml:space="preserve"> In other words, the c</w:t>
      </w:r>
      <w:proofErr w:type="spellStart"/>
      <w:r w:rsidR="00654EB4" w:rsidRPr="008904B2">
        <w:rPr>
          <w:bCs/>
        </w:rPr>
        <w:t>onfiguration</w:t>
      </w:r>
      <w:proofErr w:type="spellEnd"/>
      <w:r w:rsidR="00654EB4" w:rsidRPr="008904B2">
        <w:rPr>
          <w:bCs/>
        </w:rPr>
        <w:t xml:space="preserve"> when there is no TCI field in the DCI scheduling PDSCH is not supported</w:t>
      </w:r>
    </w:p>
    <w:p w14:paraId="37D0FA47" w14:textId="343CD423" w:rsidR="009813DB" w:rsidRPr="008904B2" w:rsidRDefault="002C0528" w:rsidP="002C0528">
      <w:pPr>
        <w:jc w:val="both"/>
        <w:rPr>
          <w:b/>
          <w:iCs/>
          <w:szCs w:val="16"/>
          <w:lang w:val="en-GB" w:eastAsia="ko-KR"/>
        </w:rPr>
      </w:pPr>
      <w:r w:rsidRPr="008904B2">
        <w:rPr>
          <w:rFonts w:eastAsia="Batang"/>
          <w:b/>
          <w:szCs w:val="24"/>
          <w:u w:val="single"/>
          <w:lang w:val="en-GB"/>
        </w:rPr>
        <w:t xml:space="preserve">Proposal </w:t>
      </w:r>
      <w:r w:rsidRPr="008904B2">
        <w:rPr>
          <w:rFonts w:eastAsia="Batang"/>
          <w:b/>
          <w:szCs w:val="24"/>
          <w:u w:val="single"/>
          <w:lang w:val="en-GB"/>
        </w:rPr>
        <w:fldChar w:fldCharType="begin"/>
      </w:r>
      <w:r w:rsidRPr="008904B2">
        <w:rPr>
          <w:rFonts w:eastAsia="Batang"/>
          <w:b/>
          <w:szCs w:val="24"/>
          <w:u w:val="single"/>
          <w:lang w:val="en-GB"/>
        </w:rPr>
        <w:instrText xml:space="preserve"> seq prop </w:instrText>
      </w:r>
      <w:r w:rsidRPr="008904B2">
        <w:rPr>
          <w:rFonts w:eastAsia="Batang"/>
          <w:b/>
          <w:szCs w:val="24"/>
          <w:u w:val="single"/>
          <w:lang w:val="en-GB"/>
        </w:rPr>
        <w:fldChar w:fldCharType="separate"/>
      </w:r>
      <w:r w:rsidR="005C2DBF" w:rsidRPr="008904B2">
        <w:rPr>
          <w:rFonts w:eastAsia="Batang"/>
          <w:b/>
          <w:noProof/>
          <w:szCs w:val="24"/>
          <w:u w:val="single"/>
          <w:lang w:val="en-GB"/>
        </w:rPr>
        <w:t>10</w:t>
      </w:r>
      <w:r w:rsidRPr="008904B2">
        <w:rPr>
          <w:rFonts w:eastAsia="Batang"/>
          <w:b/>
          <w:szCs w:val="24"/>
          <w:u w:val="single"/>
          <w:lang w:val="en-GB"/>
        </w:rPr>
        <w:fldChar w:fldCharType="end"/>
      </w:r>
      <w:r w:rsidRPr="008904B2">
        <w:rPr>
          <w:b/>
          <w:iCs/>
          <w:szCs w:val="16"/>
          <w:lang w:val="en-GB" w:eastAsia="ko-KR"/>
        </w:rPr>
        <w:t xml:space="preserve">: </w:t>
      </w:r>
      <w:r w:rsidR="00AE01EE" w:rsidRPr="008904B2">
        <w:rPr>
          <w:b/>
          <w:iCs/>
          <w:szCs w:val="16"/>
          <w:lang w:val="en-GB" w:eastAsia="ko-KR"/>
        </w:rPr>
        <w:t xml:space="preserve">TCI field </w:t>
      </w:r>
      <w:r w:rsidR="00280AA6" w:rsidRPr="008904B2">
        <w:rPr>
          <w:b/>
          <w:iCs/>
          <w:szCs w:val="16"/>
          <w:lang w:val="en-GB" w:eastAsia="ko-KR"/>
        </w:rPr>
        <w:t xml:space="preserve">should be always </w:t>
      </w:r>
      <w:r w:rsidR="00AE01EE" w:rsidRPr="008904B2">
        <w:rPr>
          <w:b/>
          <w:iCs/>
          <w:szCs w:val="16"/>
          <w:lang w:val="en-GB" w:eastAsia="ko-KR"/>
        </w:rPr>
        <w:t>prese</w:t>
      </w:r>
      <w:r w:rsidR="00280AA6" w:rsidRPr="008904B2">
        <w:rPr>
          <w:b/>
          <w:iCs/>
          <w:szCs w:val="16"/>
          <w:lang w:val="en-GB" w:eastAsia="ko-KR"/>
        </w:rPr>
        <w:t>nt</w:t>
      </w:r>
      <w:r w:rsidR="00AE01EE" w:rsidRPr="008904B2">
        <w:rPr>
          <w:b/>
          <w:iCs/>
          <w:szCs w:val="16"/>
          <w:lang w:val="en-GB" w:eastAsia="ko-KR"/>
        </w:rPr>
        <w:t xml:space="preserve"> in the DCI for SFN PDSCH scheme 1 with two TCI states.</w:t>
      </w:r>
    </w:p>
    <w:p w14:paraId="44943235" w14:textId="1AE093EB" w:rsidR="00F471FB" w:rsidRDefault="00F471FB" w:rsidP="00F471FB">
      <w:pPr>
        <w:pStyle w:val="Heading3"/>
        <w:rPr>
          <w:lang w:eastAsia="ko-KR"/>
        </w:rPr>
      </w:pPr>
      <w:r w:rsidRPr="00E04EFE">
        <w:rPr>
          <w:lang w:eastAsia="ko-KR"/>
        </w:rPr>
        <w:t>Default TCI state</w:t>
      </w:r>
      <w:r w:rsidR="00E04EFE" w:rsidRPr="00E04EFE">
        <w:rPr>
          <w:lang w:eastAsia="ko-KR"/>
        </w:rPr>
        <w:t>s</w:t>
      </w:r>
      <w:r w:rsidRPr="00E04EFE">
        <w:rPr>
          <w:lang w:eastAsia="ko-KR"/>
        </w:rPr>
        <w:t xml:space="preserve"> for </w:t>
      </w:r>
      <w:r w:rsidR="00E04EFE" w:rsidRPr="00E04EFE">
        <w:rPr>
          <w:lang w:eastAsia="ko-KR"/>
        </w:rPr>
        <w:t xml:space="preserve">SFN </w:t>
      </w:r>
      <w:r w:rsidRPr="00E04EFE">
        <w:rPr>
          <w:lang w:eastAsia="ko-KR"/>
        </w:rPr>
        <w:t>PDSCH</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11DC3" w:rsidRPr="00222D73" w14:paraId="678D2750" w14:textId="77777777" w:rsidTr="0026475F">
        <w:tc>
          <w:tcPr>
            <w:tcW w:w="9962" w:type="dxa"/>
          </w:tcPr>
          <w:p w14:paraId="3610E417" w14:textId="77777777" w:rsidR="00C6615C" w:rsidRPr="00BF0DB7" w:rsidRDefault="00C6615C" w:rsidP="00C6615C">
            <w:pPr>
              <w:pStyle w:val="xmsonormal0"/>
              <w:spacing w:before="0" w:beforeAutospacing="0" w:after="0" w:afterAutospacing="0"/>
              <w:rPr>
                <w:rFonts w:ascii="Times" w:eastAsia="SimSun" w:hAnsi="Times" w:cs="Times"/>
                <w:sz w:val="20"/>
                <w:szCs w:val="20"/>
                <w:highlight w:val="green"/>
              </w:rPr>
            </w:pPr>
            <w:r w:rsidRPr="00BF0DB7">
              <w:rPr>
                <w:rStyle w:val="Strong"/>
                <w:rFonts w:ascii="Times" w:eastAsia="SimSun" w:hAnsi="Times" w:cs="Times"/>
                <w:sz w:val="20"/>
                <w:szCs w:val="20"/>
                <w:highlight w:val="green"/>
                <w:shd w:val="clear" w:color="auto" w:fill="FFFF00"/>
              </w:rPr>
              <w:t>Agreement</w:t>
            </w:r>
          </w:p>
          <w:p w14:paraId="410B0DC3" w14:textId="77777777" w:rsidR="00C6615C" w:rsidRPr="00BF0DB7" w:rsidRDefault="00C6615C" w:rsidP="00C6615C">
            <w:pPr>
              <w:spacing w:after="0"/>
              <w:jc w:val="both"/>
              <w:rPr>
                <w:rFonts w:cs="Times"/>
              </w:rPr>
            </w:pPr>
            <w:r w:rsidRPr="00BF0DB7">
              <w:rPr>
                <w:rFonts w:cs="Times"/>
              </w:rPr>
              <w:t>If enhanced SFN PDCCH transmission scheme (scheme 1 or TRP -based pre-compensation)</w:t>
            </w:r>
            <w:r w:rsidRPr="00BF0DB7">
              <w:rPr>
                <w:rStyle w:val="apple-converted-space"/>
                <w:rFonts w:cs="Times"/>
              </w:rPr>
              <w:t> </w:t>
            </w:r>
            <w:r w:rsidRPr="00BF0DB7">
              <w:rPr>
                <w:rFonts w:cs="Times"/>
              </w:rPr>
              <w:t>is configured and a CORESET is activated with two TCI states and UE is configured with</w:t>
            </w:r>
            <w:r w:rsidRPr="00BF0DB7">
              <w:rPr>
                <w:rStyle w:val="apple-converted-space"/>
                <w:rFonts w:cs="Times"/>
              </w:rPr>
              <w:t> </w:t>
            </w:r>
            <w:proofErr w:type="spellStart"/>
            <w:r w:rsidRPr="00BF0DB7">
              <w:rPr>
                <w:rStyle w:val="Emphasis"/>
                <w:rFonts w:cs="Times"/>
              </w:rPr>
              <w:t>enableTwoDefaultTCI</w:t>
            </w:r>
            <w:proofErr w:type="spellEnd"/>
            <w:r w:rsidRPr="00BF0DB7">
              <w:rPr>
                <w:rStyle w:val="Emphasis"/>
                <w:rFonts w:cs="Times"/>
              </w:rPr>
              <w:t>-States</w:t>
            </w:r>
            <w:r w:rsidRPr="00BF0DB7">
              <w:rPr>
                <w:rStyle w:val="apple-converted-space"/>
                <w:rFonts w:cs="Times"/>
              </w:rPr>
              <w:t> </w:t>
            </w:r>
            <w:r w:rsidRPr="00BF0DB7">
              <w:rPr>
                <w:rFonts w:cs="Times"/>
              </w:rPr>
              <w:t>and time offset between the reception of the DL DCI and the corresponding PDSCH is less than the threshold</w:t>
            </w:r>
            <w:r w:rsidRPr="00BF0DB7">
              <w:rPr>
                <w:rStyle w:val="apple-converted-space"/>
                <w:rFonts w:cs="Times"/>
              </w:rPr>
              <w:t> </w:t>
            </w:r>
            <w:proofErr w:type="spellStart"/>
            <w:r w:rsidRPr="00BF0DB7">
              <w:rPr>
                <w:rStyle w:val="Emphasis"/>
                <w:rFonts w:cs="Times"/>
              </w:rPr>
              <w:t>timeDurationForQCL</w:t>
            </w:r>
            <w:proofErr w:type="spellEnd"/>
            <w:r w:rsidRPr="00BF0DB7">
              <w:rPr>
                <w:rFonts w:cs="Times"/>
              </w:rPr>
              <w:t>, down-select rule to determine default beam(s) for Rel-17 SFN PDSCH reception in RAN1#106-e:</w:t>
            </w:r>
          </w:p>
          <w:p w14:paraId="601BCFA6" w14:textId="77777777" w:rsidR="00C6615C" w:rsidRPr="00BF0DB7" w:rsidRDefault="00C6615C" w:rsidP="00C6615C">
            <w:pPr>
              <w:pStyle w:val="xa0"/>
              <w:numPr>
                <w:ilvl w:val="0"/>
                <w:numId w:val="44"/>
              </w:numPr>
              <w:spacing w:before="0" w:beforeAutospacing="0" w:after="0" w:afterAutospacing="0"/>
              <w:jc w:val="both"/>
              <w:rPr>
                <w:rFonts w:ascii="Times" w:eastAsia="SimSun" w:hAnsi="Times" w:cs="Times"/>
                <w:sz w:val="20"/>
                <w:szCs w:val="20"/>
              </w:rPr>
            </w:pPr>
            <w:r w:rsidRPr="00BF0DB7">
              <w:rPr>
                <w:rStyle w:val="Strong"/>
                <w:rFonts w:ascii="Times" w:eastAsia="SimSun" w:hAnsi="Times" w:cs="Times"/>
                <w:sz w:val="20"/>
                <w:szCs w:val="20"/>
              </w:rPr>
              <w:t>Alt 1</w:t>
            </w:r>
            <w:r w:rsidRPr="00BF0DB7">
              <w:rPr>
                <w:rFonts w:ascii="Times" w:eastAsia="Times New Roman" w:hAnsi="Times" w:cs="Times"/>
                <w:sz w:val="20"/>
                <w:szCs w:val="20"/>
              </w:rPr>
              <w:t>: Reuse rule to determine TCI states as defined for Rel-16 PDSCH scheme-1a</w:t>
            </w:r>
          </w:p>
          <w:p w14:paraId="25F9FD08" w14:textId="77777777" w:rsidR="00C6615C" w:rsidRPr="00BF0DB7" w:rsidRDefault="00C6615C" w:rsidP="00C6615C">
            <w:pPr>
              <w:pStyle w:val="xa0"/>
              <w:numPr>
                <w:ilvl w:val="0"/>
                <w:numId w:val="44"/>
              </w:numPr>
              <w:spacing w:before="0" w:beforeAutospacing="0" w:after="0" w:afterAutospacing="0"/>
              <w:jc w:val="both"/>
              <w:rPr>
                <w:rFonts w:ascii="Times" w:eastAsia="SimSun" w:hAnsi="Times" w:cs="Times"/>
                <w:sz w:val="20"/>
                <w:szCs w:val="20"/>
              </w:rPr>
            </w:pPr>
            <w:r w:rsidRPr="00BF0DB7">
              <w:rPr>
                <w:rStyle w:val="Strong"/>
                <w:rFonts w:ascii="Times" w:eastAsia="SimSun" w:hAnsi="Times" w:cs="Times"/>
                <w:sz w:val="20"/>
                <w:szCs w:val="20"/>
              </w:rPr>
              <w:t>Alt 2</w:t>
            </w:r>
            <w:r w:rsidRPr="00BF0DB7">
              <w:rPr>
                <w:rFonts w:ascii="Times" w:eastAsia="Times New Roman" w:hAnsi="Times" w:cs="Times"/>
                <w:sz w:val="20"/>
                <w:szCs w:val="20"/>
              </w:rPr>
              <w:t>: Introduce new rules to determine TCI states based on two TCI state(s) of the CORESET</w:t>
            </w:r>
            <w:r w:rsidRPr="00BF0DB7">
              <w:rPr>
                <w:rStyle w:val="apple-converted-space"/>
                <w:rFonts w:ascii="Times" w:eastAsia="Times New Roman" w:hAnsi="Times" w:cs="Times"/>
                <w:sz w:val="20"/>
                <w:szCs w:val="20"/>
              </w:rPr>
              <w:t> </w:t>
            </w:r>
          </w:p>
          <w:p w14:paraId="2F8A4BDD" w14:textId="77777777" w:rsidR="00D11DC3" w:rsidRPr="00B41FDC" w:rsidRDefault="00D11DC3" w:rsidP="0026475F">
            <w:pPr>
              <w:overflowPunct/>
              <w:autoSpaceDE/>
              <w:autoSpaceDN/>
              <w:adjustRightInd/>
              <w:spacing w:after="0" w:line="259" w:lineRule="auto"/>
              <w:textAlignment w:val="auto"/>
              <w:rPr>
                <w:rFonts w:cs="Times"/>
                <w:sz w:val="10"/>
                <w:szCs w:val="10"/>
              </w:rPr>
            </w:pPr>
          </w:p>
        </w:tc>
      </w:tr>
    </w:tbl>
    <w:p w14:paraId="38FA551B" w14:textId="77777777" w:rsidR="00BF6FF3" w:rsidRPr="00BF6FF3" w:rsidRDefault="00BF6FF3" w:rsidP="00BF6FF3">
      <w:pPr>
        <w:rPr>
          <w:lang w:val="en-GB" w:eastAsia="ko-KR"/>
        </w:rPr>
      </w:pPr>
    </w:p>
    <w:p w14:paraId="3C5A5AD2" w14:textId="51734645" w:rsidR="00E04EFE" w:rsidRDefault="00F471FB" w:rsidP="00F471FB">
      <w:pPr>
        <w:jc w:val="both"/>
      </w:pPr>
      <w:r>
        <w:rPr>
          <w:bCs/>
          <w:iCs/>
          <w:szCs w:val="16"/>
          <w:lang w:val="en-GB" w:eastAsia="ko-KR"/>
        </w:rPr>
        <w:t>A default TCI is used when the time offset between the reception of the DL DCI and the corresponding PDSCH is less than the threshold ‘</w:t>
      </w:r>
      <w:proofErr w:type="spellStart"/>
      <w:r>
        <w:rPr>
          <w:bCs/>
          <w:iCs/>
          <w:szCs w:val="16"/>
          <w:lang w:val="en-GB" w:eastAsia="ko-KR"/>
        </w:rPr>
        <w:t>timeDurationForQCL</w:t>
      </w:r>
      <w:proofErr w:type="spellEnd"/>
      <w:r>
        <w:rPr>
          <w:bCs/>
          <w:iCs/>
          <w:szCs w:val="16"/>
          <w:lang w:val="en-GB" w:eastAsia="ko-KR"/>
        </w:rPr>
        <w:t xml:space="preserve">’. </w:t>
      </w:r>
      <w:r w:rsidR="00AE01EE">
        <w:rPr>
          <w:bCs/>
          <w:iCs/>
          <w:szCs w:val="16"/>
          <w:lang w:val="en-GB" w:eastAsia="ko-KR"/>
        </w:rPr>
        <w:t>In Rel-15, t</w:t>
      </w:r>
      <w:r>
        <w:rPr>
          <w:bCs/>
          <w:iCs/>
          <w:szCs w:val="16"/>
          <w:lang w:val="en-GB" w:eastAsia="ko-KR"/>
        </w:rPr>
        <w:t xml:space="preserve">he PDSCH may assume the same QCL parameters of the CORESET associated with a monitored search space with the lowest CORESET-ID in the latest slot in which one or more CORESETs within the active BWP of the serving cell are monitored by the UE. </w:t>
      </w:r>
      <w:r w:rsidR="00E70E4B">
        <w:rPr>
          <w:bCs/>
          <w:iCs/>
          <w:szCs w:val="16"/>
          <w:lang w:val="en-GB" w:eastAsia="ko-KR"/>
        </w:rPr>
        <w:t>In Rel-16</w:t>
      </w:r>
      <w:r w:rsidR="00E04EFE">
        <w:rPr>
          <w:bCs/>
          <w:iCs/>
          <w:szCs w:val="16"/>
          <w:lang w:val="en-GB" w:eastAsia="ko-KR"/>
        </w:rPr>
        <w:t xml:space="preserve"> for </w:t>
      </w:r>
      <w:proofErr w:type="spellStart"/>
      <w:r w:rsidR="00E04EFE">
        <w:rPr>
          <w:bCs/>
          <w:iCs/>
          <w:szCs w:val="16"/>
          <w:lang w:val="en-GB" w:eastAsia="ko-KR"/>
        </w:rPr>
        <w:t>sDCI</w:t>
      </w:r>
      <w:proofErr w:type="spellEnd"/>
      <w:r w:rsidR="00E04EFE">
        <w:rPr>
          <w:bCs/>
          <w:iCs/>
          <w:szCs w:val="16"/>
          <w:lang w:val="en-GB" w:eastAsia="ko-KR"/>
        </w:rPr>
        <w:t xml:space="preserve"> M-TPR framework, </w:t>
      </w:r>
      <w:r w:rsidR="00E04EFE">
        <w:t xml:space="preserve">if a UE is configured with </w:t>
      </w:r>
      <w:proofErr w:type="spellStart"/>
      <w:r w:rsidR="00E04EFE">
        <w:t>enableTwoDefaultTCI</w:t>
      </w:r>
      <w:proofErr w:type="spellEnd"/>
      <w:r w:rsidR="00E04EFE">
        <w:t>-States, and at least one TCI codepoint indicates two TCI states, the default TCI states is given by the TCI states corresponding to the lowest codepoint among the TCI codepoints containing two different TCI states.</w:t>
      </w:r>
    </w:p>
    <w:p w14:paraId="598C3AC7" w14:textId="2683AC07" w:rsidR="00E04EFE" w:rsidRDefault="00F471FB" w:rsidP="00F471FB">
      <w:pPr>
        <w:jc w:val="both"/>
        <w:rPr>
          <w:bCs/>
          <w:iCs/>
          <w:szCs w:val="16"/>
          <w:lang w:val="en-GB" w:eastAsia="ko-KR"/>
        </w:rPr>
      </w:pPr>
      <w:r>
        <w:rPr>
          <w:bCs/>
          <w:iCs/>
          <w:szCs w:val="16"/>
          <w:lang w:val="en-GB" w:eastAsia="ko-KR"/>
        </w:rPr>
        <w:t>Therefore, for the determination of the default TCI state</w:t>
      </w:r>
      <w:r w:rsidR="00E04EFE">
        <w:rPr>
          <w:bCs/>
          <w:iCs/>
          <w:szCs w:val="16"/>
          <w:lang w:val="en-GB" w:eastAsia="ko-KR"/>
        </w:rPr>
        <w:t>s for SFN PDSCH</w:t>
      </w:r>
      <w:r>
        <w:rPr>
          <w:bCs/>
          <w:iCs/>
          <w:szCs w:val="16"/>
          <w:lang w:val="en-GB" w:eastAsia="ko-KR"/>
        </w:rPr>
        <w:t>,</w:t>
      </w:r>
      <w:r w:rsidR="00E04EFE">
        <w:rPr>
          <w:bCs/>
          <w:iCs/>
          <w:szCs w:val="16"/>
          <w:lang w:val="en-GB" w:eastAsia="ko-KR"/>
        </w:rPr>
        <w:t xml:space="preserve"> there are two alternatives. The first alternative is reusing Rel-16 rule. The second alternative is </w:t>
      </w:r>
      <w:r w:rsidR="00AE4537">
        <w:rPr>
          <w:bCs/>
          <w:iCs/>
          <w:szCs w:val="16"/>
          <w:lang w:val="en-GB" w:eastAsia="ko-KR"/>
        </w:rPr>
        <w:t>by following the TCI states of the lowest CORESET ID in the latest slot hast two activate TCI states.</w:t>
      </w:r>
      <w:r w:rsidR="0036391C">
        <w:rPr>
          <w:bCs/>
          <w:iCs/>
          <w:szCs w:val="16"/>
          <w:lang w:val="en-GB" w:eastAsia="ko-KR"/>
        </w:rPr>
        <w:t xml:space="preserve"> In our views, reusing Rel-16 rule should be selected for determination of the default TCI states for SFN PDSCH.</w:t>
      </w:r>
    </w:p>
    <w:p w14:paraId="304E3D58" w14:textId="351BACD5" w:rsidR="00F471FB" w:rsidRPr="00BF0DB7" w:rsidRDefault="00F471FB" w:rsidP="002C0528">
      <w:pPr>
        <w:jc w:val="both"/>
        <w:rPr>
          <w:b/>
          <w:iCs/>
          <w:szCs w:val="16"/>
          <w:lang w:val="en-GB" w:eastAsia="ko-KR"/>
        </w:rPr>
      </w:pPr>
      <w:r w:rsidRPr="00BF0DB7">
        <w:rPr>
          <w:rFonts w:eastAsia="Batang"/>
          <w:b/>
          <w:szCs w:val="24"/>
          <w:u w:val="single"/>
          <w:lang w:val="en-GB"/>
        </w:rPr>
        <w:lastRenderedPageBreak/>
        <w:t xml:space="preserve">Proposal </w:t>
      </w:r>
      <w:r w:rsidRPr="00BF0DB7">
        <w:rPr>
          <w:rFonts w:eastAsia="Batang"/>
          <w:b/>
          <w:szCs w:val="24"/>
          <w:u w:val="single"/>
          <w:lang w:val="en-GB"/>
        </w:rPr>
        <w:fldChar w:fldCharType="begin"/>
      </w:r>
      <w:r w:rsidRPr="00BF0DB7">
        <w:rPr>
          <w:rFonts w:eastAsia="Batang"/>
          <w:b/>
          <w:szCs w:val="24"/>
          <w:u w:val="single"/>
          <w:lang w:val="en-GB"/>
        </w:rPr>
        <w:instrText xml:space="preserve"> seq prop </w:instrText>
      </w:r>
      <w:r w:rsidRPr="00BF0DB7">
        <w:rPr>
          <w:rFonts w:eastAsia="Batang"/>
          <w:b/>
          <w:szCs w:val="24"/>
          <w:u w:val="single"/>
          <w:lang w:val="en-GB"/>
        </w:rPr>
        <w:fldChar w:fldCharType="separate"/>
      </w:r>
      <w:r w:rsidR="005C2DBF" w:rsidRPr="00BF0DB7">
        <w:rPr>
          <w:rFonts w:eastAsia="Batang"/>
          <w:b/>
          <w:noProof/>
          <w:szCs w:val="24"/>
          <w:u w:val="single"/>
          <w:lang w:val="en-GB"/>
        </w:rPr>
        <w:t>11</w:t>
      </w:r>
      <w:r w:rsidRPr="00BF0DB7">
        <w:rPr>
          <w:rFonts w:eastAsia="Batang"/>
          <w:b/>
          <w:szCs w:val="24"/>
          <w:u w:val="single"/>
          <w:lang w:val="en-GB"/>
        </w:rPr>
        <w:fldChar w:fldCharType="end"/>
      </w:r>
      <w:r w:rsidRPr="00BF0DB7">
        <w:rPr>
          <w:b/>
          <w:iCs/>
          <w:szCs w:val="16"/>
          <w:lang w:val="en-GB" w:eastAsia="ko-KR"/>
        </w:rPr>
        <w:t>:</w:t>
      </w:r>
      <w:r w:rsidR="008262A3" w:rsidRPr="00BF0DB7">
        <w:rPr>
          <w:b/>
          <w:iCs/>
          <w:szCs w:val="16"/>
          <w:lang w:val="en-GB" w:eastAsia="ko-KR"/>
        </w:rPr>
        <w:t xml:space="preserve"> Support Alt 1 by r</w:t>
      </w:r>
      <w:r w:rsidR="0036391C" w:rsidRPr="00BF0DB7">
        <w:rPr>
          <w:b/>
          <w:iCs/>
          <w:szCs w:val="16"/>
          <w:lang w:val="en-GB" w:eastAsia="ko-KR"/>
        </w:rPr>
        <w:t>eu</w:t>
      </w:r>
      <w:r w:rsidR="008262A3" w:rsidRPr="00BF0DB7">
        <w:rPr>
          <w:b/>
          <w:iCs/>
          <w:szCs w:val="16"/>
          <w:lang w:val="en-GB" w:eastAsia="ko-KR"/>
        </w:rPr>
        <w:t>sing</w:t>
      </w:r>
      <w:r w:rsidR="0036391C" w:rsidRPr="00BF0DB7">
        <w:rPr>
          <w:b/>
          <w:iCs/>
          <w:szCs w:val="16"/>
          <w:lang w:val="en-GB" w:eastAsia="ko-KR"/>
        </w:rPr>
        <w:t xml:space="preserve"> Rel-16 rule for the determination of t</w:t>
      </w:r>
      <w:r w:rsidR="00BC5DA5" w:rsidRPr="00BF0DB7">
        <w:rPr>
          <w:b/>
          <w:iCs/>
          <w:szCs w:val="16"/>
          <w:lang w:val="en-GB" w:eastAsia="ko-KR"/>
        </w:rPr>
        <w:t>he default TCI states of SFN PDSCH (schem</w:t>
      </w:r>
      <w:r w:rsidR="00865044" w:rsidRPr="00BF0DB7">
        <w:rPr>
          <w:b/>
          <w:iCs/>
          <w:szCs w:val="16"/>
          <w:lang w:val="en-GB" w:eastAsia="ko-KR"/>
        </w:rPr>
        <w:t>e</w:t>
      </w:r>
      <w:r w:rsidR="00BC5DA5" w:rsidRPr="00BF0DB7">
        <w:rPr>
          <w:b/>
          <w:iCs/>
          <w:szCs w:val="16"/>
          <w:lang w:val="en-GB" w:eastAsia="ko-KR"/>
        </w:rPr>
        <w:t>-1)</w:t>
      </w:r>
      <w:r w:rsidR="0036391C" w:rsidRPr="00BF0DB7">
        <w:rPr>
          <w:b/>
          <w:iCs/>
          <w:szCs w:val="16"/>
          <w:lang w:val="en-GB" w:eastAsia="ko-KR"/>
        </w:rPr>
        <w:t xml:space="preserve"> </w:t>
      </w:r>
    </w:p>
    <w:p w14:paraId="138220A8" w14:textId="37F41449" w:rsidR="00865044" w:rsidRDefault="00865044" w:rsidP="00865044">
      <w:pPr>
        <w:pStyle w:val="Heading3"/>
        <w:rPr>
          <w:lang w:eastAsia="ko-KR"/>
        </w:rPr>
      </w:pPr>
      <w:r w:rsidRPr="00E04EFE">
        <w:rPr>
          <w:lang w:eastAsia="ko-KR"/>
        </w:rPr>
        <w:t xml:space="preserve">Default TCI state for </w:t>
      </w:r>
      <w:r>
        <w:rPr>
          <w:lang w:eastAsia="ko-KR"/>
        </w:rPr>
        <w:t>AP CSI-RS</w:t>
      </w:r>
    </w:p>
    <w:p w14:paraId="43BE7AA7" w14:textId="7D744456" w:rsidR="00F967B5" w:rsidRDefault="00865044" w:rsidP="00F967B5">
      <w:pPr>
        <w:jc w:val="both"/>
        <w:rPr>
          <w:lang w:eastAsia="ko-KR"/>
        </w:rPr>
      </w:pPr>
      <w:r w:rsidRPr="00865044">
        <w:rPr>
          <w:lang w:eastAsia="ko-KR"/>
        </w:rPr>
        <w:t>When the scheduling offset between the last symbol of the PDCCH carrying the triggering DCI and the first symbol of the aperiodic CSI-RS resources is less than threshold ‘</w:t>
      </w:r>
      <w:proofErr w:type="spellStart"/>
      <w:r w:rsidRPr="00865044">
        <w:rPr>
          <w:lang w:eastAsia="ko-KR"/>
        </w:rPr>
        <w:t>beamSwitchTiming</w:t>
      </w:r>
      <w:proofErr w:type="spellEnd"/>
      <w:r>
        <w:rPr>
          <w:lang w:eastAsia="ko-KR"/>
        </w:rPr>
        <w:t xml:space="preserve">’, </w:t>
      </w:r>
      <w:r w:rsidR="00F967B5">
        <w:rPr>
          <w:lang w:eastAsia="ko-KR"/>
        </w:rPr>
        <w:t xml:space="preserve">a default beam is used for receiving the aperiodic CSI-RS. The default beam depends on whether there are other DL signals/channels that overlap in time with </w:t>
      </w:r>
      <w:r w:rsidR="00F967B5">
        <w:t>the same symbols as the CSI-RS.</w:t>
      </w:r>
      <w:r w:rsidR="00F967B5">
        <w:rPr>
          <w:lang w:eastAsia="ko-KR"/>
        </w:rPr>
        <w:t xml:space="preserve"> </w:t>
      </w:r>
    </w:p>
    <w:p w14:paraId="706E981E" w14:textId="2E7D158E" w:rsidR="00F967B5" w:rsidRDefault="00F967B5" w:rsidP="00F967B5">
      <w:pPr>
        <w:jc w:val="both"/>
      </w:pPr>
      <w:r>
        <w:rPr>
          <w:lang w:eastAsia="ko-KR"/>
        </w:rPr>
        <w:t>For the scenario when there is no overlapping DL signal, and at l</w:t>
      </w:r>
      <w:r>
        <w:t xml:space="preserve">east one CORESET is configured for the BWP in which the aperiodic CSI-RS is received, when receiving the aperiodic CSI-RS, the UE applies the QCL assumption used for the CORESET associated with a monitored search space with the lowest </w:t>
      </w:r>
      <w:proofErr w:type="spellStart"/>
      <w:r>
        <w:t>controlResourceSetId</w:t>
      </w:r>
      <w:proofErr w:type="spellEnd"/>
      <w:r>
        <w:t xml:space="preserve"> in the latest slot in which one or more CORESETs within the active BWP of the serving cell are monitored. However, if </w:t>
      </w:r>
      <w:r w:rsidR="008C1518">
        <w:t>the</w:t>
      </w:r>
      <w:r>
        <w:t xml:space="preserve"> CORESET</w:t>
      </w:r>
      <w:r w:rsidR="008C1518">
        <w:t xml:space="preserve"> with the lowest CORESET ID in the latest slot</w:t>
      </w:r>
      <w:r>
        <w:t xml:space="preserve"> is activated with two TCI states, then new rule is required to select one of the two TCI states. </w:t>
      </w:r>
    </w:p>
    <w:p w14:paraId="6032AF76" w14:textId="137DDC55" w:rsidR="00865044" w:rsidRDefault="00F967B5" w:rsidP="00F967B5">
      <w:pPr>
        <w:jc w:val="both"/>
        <w:rPr>
          <w:lang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lang w:eastAsia="ko-KR"/>
        </w:rPr>
        <w:t xml:space="preserve"> </w:t>
      </w:r>
      <w:r w:rsidRPr="00F967B5">
        <w:rPr>
          <w:rFonts w:eastAsia="MS Mincho"/>
          <w:b/>
          <w:lang w:eastAsia="ja-JP"/>
        </w:rPr>
        <w:t>If a CORESET is indicated with two TCI states</w:t>
      </w:r>
      <w:r w:rsidR="00A01E2A">
        <w:rPr>
          <w:rFonts w:eastAsia="MS Mincho"/>
          <w:b/>
          <w:lang w:eastAsia="ja-JP"/>
        </w:rPr>
        <w:t xml:space="preserve"> (</w:t>
      </w:r>
      <w:r w:rsidR="008C1518" w:rsidRPr="00CA718E">
        <w:rPr>
          <w:rFonts w:eastAsia="MS Mincho"/>
          <w:b/>
          <w:lang w:eastAsia="ja-JP"/>
        </w:rPr>
        <w:t xml:space="preserve">each TCI state containing </w:t>
      </w:r>
      <w:r w:rsidR="00C7038F" w:rsidRPr="00CA718E">
        <w:rPr>
          <w:rFonts w:eastAsia="MS Mincho"/>
          <w:b/>
          <w:lang w:eastAsia="ja-JP"/>
        </w:rPr>
        <w:t xml:space="preserve">a </w:t>
      </w:r>
      <w:r w:rsidR="008C1518" w:rsidRPr="00CA718E">
        <w:rPr>
          <w:rFonts w:eastAsia="MS Mincho"/>
          <w:b/>
          <w:lang w:eastAsia="ja-JP"/>
        </w:rPr>
        <w:t xml:space="preserve">reference RS with </w:t>
      </w:r>
      <w:r w:rsidR="00A01E2A" w:rsidRPr="00CA718E">
        <w:rPr>
          <w:rFonts w:eastAsia="MS Mincho"/>
          <w:b/>
          <w:lang w:eastAsia="ja-JP"/>
        </w:rPr>
        <w:t>QCL-</w:t>
      </w:r>
      <w:proofErr w:type="spellStart"/>
      <w:r w:rsidR="00A01E2A" w:rsidRPr="00CA718E">
        <w:rPr>
          <w:rFonts w:eastAsia="MS Mincho"/>
          <w:b/>
          <w:lang w:eastAsia="ja-JP"/>
        </w:rPr>
        <w:t>TypeD</w:t>
      </w:r>
      <w:proofErr w:type="spellEnd"/>
      <w:r w:rsidR="00A01E2A" w:rsidRPr="00CA718E">
        <w:rPr>
          <w:rFonts w:eastAsia="MS Mincho"/>
          <w:b/>
          <w:lang w:eastAsia="ja-JP"/>
        </w:rPr>
        <w:t>)</w:t>
      </w:r>
      <w:r w:rsidRPr="00CA718E">
        <w:rPr>
          <w:rFonts w:eastAsia="MS Mincho"/>
          <w:b/>
          <w:lang w:eastAsia="ja-JP"/>
        </w:rPr>
        <w:t xml:space="preserve">, </w:t>
      </w:r>
      <w:r w:rsidRPr="00F967B5">
        <w:rPr>
          <w:rFonts w:eastAsia="MS Mincho"/>
          <w:b/>
          <w:lang w:eastAsia="ja-JP"/>
        </w:rPr>
        <w:t xml:space="preserve">and </w:t>
      </w:r>
      <w:r w:rsidRPr="00F967B5">
        <w:rPr>
          <w:b/>
        </w:rPr>
        <w:t xml:space="preserve">scheduling offset for AP CSI-RS is less than the threshold and there is no other overlapping DL signal with indicated TCI state, </w:t>
      </w:r>
      <w:r w:rsidR="008C1518">
        <w:rPr>
          <w:b/>
        </w:rPr>
        <w:t>the UE assumes</w:t>
      </w:r>
      <w:r w:rsidRPr="00F967B5">
        <w:rPr>
          <w:b/>
        </w:rPr>
        <w:t xml:space="preserve"> the first TCI state as the default beam for aperiodic CSI-RS reception.</w:t>
      </w:r>
      <w:r>
        <w:t xml:space="preserve"> </w:t>
      </w:r>
    </w:p>
    <w:p w14:paraId="284853AA" w14:textId="149DE875" w:rsidR="00F967B5" w:rsidRDefault="00F967B5" w:rsidP="00992917">
      <w:pPr>
        <w:pStyle w:val="Heading3"/>
        <w:rPr>
          <w:lang w:eastAsia="ko-KR"/>
        </w:rPr>
      </w:pPr>
      <w:r>
        <w:rPr>
          <w:lang w:eastAsia="ko-KR"/>
        </w:rPr>
        <w:t xml:space="preserve">PDCCH prioritization rule </w:t>
      </w:r>
    </w:p>
    <w:p w14:paraId="4E8E1C86" w14:textId="7BD3A6D4" w:rsidR="00836267" w:rsidRDefault="00836267" w:rsidP="00836267">
      <w:pPr>
        <w:jc w:val="both"/>
        <w:rPr>
          <w:lang w:eastAsia="ko-KR"/>
        </w:rPr>
      </w:pPr>
      <w:r w:rsidRPr="00836267">
        <w:rPr>
          <w:lang w:eastAsia="ko-KR"/>
        </w:rPr>
        <w:t>In Rel. 15, UE cannot receive multiped beams (different QCL-</w:t>
      </w:r>
      <w:proofErr w:type="spellStart"/>
      <w:r w:rsidRPr="00836267">
        <w:rPr>
          <w:lang w:eastAsia="ko-KR"/>
        </w:rPr>
        <w:t>TypeD</w:t>
      </w:r>
      <w:proofErr w:type="spellEnd"/>
      <w:r w:rsidRPr="00836267">
        <w:rPr>
          <w:lang w:eastAsia="ko-KR"/>
        </w:rPr>
        <w:t xml:space="preserve"> properties) simultaneously </w:t>
      </w:r>
      <w:proofErr w:type="gramStart"/>
      <w:r w:rsidRPr="00836267">
        <w:rPr>
          <w:lang w:eastAsia="ko-KR"/>
        </w:rPr>
        <w:t>in a given</w:t>
      </w:r>
      <w:proofErr w:type="gramEnd"/>
      <w:r w:rsidRPr="00836267">
        <w:rPr>
          <w:lang w:eastAsia="ko-KR"/>
        </w:rPr>
        <w:t xml:space="preserve"> serving cell or on multiple serving cells in same frequency band with CA operation. </w:t>
      </w:r>
      <w:r>
        <w:rPr>
          <w:lang w:eastAsia="ko-KR"/>
        </w:rPr>
        <w:t>Rel-15 introduced p</w:t>
      </w:r>
      <w:r w:rsidRPr="00836267">
        <w:rPr>
          <w:lang w:eastAsia="ko-KR"/>
        </w:rPr>
        <w:t xml:space="preserve">riority rules </w:t>
      </w:r>
      <w:r>
        <w:rPr>
          <w:lang w:eastAsia="ko-KR"/>
        </w:rPr>
        <w:t>to determine a CORESET such that</w:t>
      </w:r>
      <w:r w:rsidRPr="00836267">
        <w:rPr>
          <w:lang w:eastAsia="ko-KR"/>
        </w:rPr>
        <w:t xml:space="preserve"> PDCCH is monitored only in the CORESET and in any other CORESET that has the same QCL-</w:t>
      </w:r>
      <w:proofErr w:type="spellStart"/>
      <w:r w:rsidRPr="00836267">
        <w:rPr>
          <w:lang w:eastAsia="ko-KR"/>
        </w:rPr>
        <w:t>TypeD</w:t>
      </w:r>
      <w:proofErr w:type="spellEnd"/>
      <w:r w:rsidRPr="00836267">
        <w:rPr>
          <w:lang w:eastAsia="ko-KR"/>
        </w:rPr>
        <w:t xml:space="preserve"> properties as the CORESET</w:t>
      </w:r>
      <w:r>
        <w:rPr>
          <w:lang w:eastAsia="ko-KR"/>
        </w:rPr>
        <w:t>. The p</w:t>
      </w:r>
      <w:r w:rsidRPr="00836267">
        <w:rPr>
          <w:lang w:eastAsia="ko-KR"/>
        </w:rPr>
        <w:t xml:space="preserve">riority is </w:t>
      </w:r>
      <w:r>
        <w:rPr>
          <w:lang w:eastAsia="ko-KR"/>
        </w:rPr>
        <w:t>with respect to</w:t>
      </w:r>
      <w:r w:rsidRPr="00836267">
        <w:rPr>
          <w:lang w:eastAsia="ko-KR"/>
        </w:rPr>
        <w:t xml:space="preserve"> first CSS </w:t>
      </w:r>
      <w:r>
        <w:rPr>
          <w:lang w:eastAsia="ko-KR"/>
        </w:rPr>
        <w:t>versus</w:t>
      </w:r>
      <w:r w:rsidRPr="00836267">
        <w:rPr>
          <w:lang w:eastAsia="ko-KR"/>
        </w:rPr>
        <w:t xml:space="preserve"> USS </w:t>
      </w:r>
      <w:r>
        <w:rPr>
          <w:lang w:eastAsia="ko-KR"/>
        </w:rPr>
        <w:t xml:space="preserve">where </w:t>
      </w:r>
      <w:r w:rsidRPr="00836267">
        <w:rPr>
          <w:lang w:eastAsia="ko-KR"/>
        </w:rPr>
        <w:t xml:space="preserve">CSS has higher priority, then CC / serving cell index </w:t>
      </w:r>
      <w:r>
        <w:rPr>
          <w:lang w:eastAsia="ko-KR"/>
        </w:rPr>
        <w:t xml:space="preserve">where </w:t>
      </w:r>
      <w:r w:rsidRPr="00836267">
        <w:rPr>
          <w:lang w:eastAsia="ko-KR"/>
        </w:rPr>
        <w:t>lowest index has highest priority, then</w:t>
      </w:r>
      <w:r>
        <w:rPr>
          <w:lang w:eastAsia="ko-KR"/>
        </w:rPr>
        <w:t xml:space="preserve"> finally</w:t>
      </w:r>
      <w:r w:rsidRPr="00836267">
        <w:rPr>
          <w:lang w:eastAsia="ko-KR"/>
        </w:rPr>
        <w:t xml:space="preserve"> SS set index </w:t>
      </w:r>
      <w:r>
        <w:rPr>
          <w:lang w:eastAsia="ko-KR"/>
        </w:rPr>
        <w:t xml:space="preserve">where </w:t>
      </w:r>
      <w:r w:rsidRPr="00836267">
        <w:rPr>
          <w:lang w:eastAsia="ko-KR"/>
        </w:rPr>
        <w:t>lowest index has highest priority</w:t>
      </w:r>
      <w:r>
        <w:rPr>
          <w:lang w:eastAsia="ko-KR"/>
        </w:rPr>
        <w:t>.</w:t>
      </w:r>
    </w:p>
    <w:p w14:paraId="4E35F756" w14:textId="5A97EEE6" w:rsidR="00904708" w:rsidRPr="005F48DA" w:rsidRDefault="00836267" w:rsidP="005F48DA">
      <w:pPr>
        <w:jc w:val="both"/>
        <w:rPr>
          <w:lang w:eastAsia="ko-KR"/>
        </w:rPr>
      </w:pPr>
      <w:r>
        <w:rPr>
          <w:lang w:eastAsia="ko-KR"/>
        </w:rPr>
        <w:t>In the last meeting, a proposal for future meeting</w:t>
      </w:r>
      <w:r w:rsidR="005F48DA">
        <w:rPr>
          <w:lang w:eastAsia="ko-KR"/>
        </w:rPr>
        <w:t>s</w:t>
      </w:r>
      <w:r>
        <w:rPr>
          <w:lang w:eastAsia="ko-KR"/>
        </w:rPr>
        <w:t xml:space="preserve"> discussion was captured in the chairman notes to study new rule for PDCCH monitoring of PDCCH candidate in overlapping monitoring occasions with different QCL-</w:t>
      </w:r>
      <w:proofErr w:type="spellStart"/>
      <w:r>
        <w:rPr>
          <w:lang w:eastAsia="ko-KR"/>
        </w:rPr>
        <w:t>TypeD</w:t>
      </w:r>
      <w:proofErr w:type="spellEnd"/>
      <w:r>
        <w:rPr>
          <w:lang w:eastAsia="ko-KR"/>
        </w:rPr>
        <w:t>.</w:t>
      </w:r>
      <w:r w:rsidR="00904708">
        <w:rPr>
          <w:lang w:eastAsia="ko-KR"/>
        </w:rPr>
        <w:t xml:space="preserve"> The issue is related to extension of Rel-15 </w:t>
      </w:r>
      <w:proofErr w:type="spellStart"/>
      <w:r w:rsidR="00904708" w:rsidRPr="00904708">
        <w:rPr>
          <w:lang w:eastAsia="ko-KR"/>
        </w:rPr>
        <w:t>QCl-TypeD</w:t>
      </w:r>
      <w:proofErr w:type="spellEnd"/>
      <w:r w:rsidR="00904708" w:rsidRPr="00904708">
        <w:rPr>
          <w:lang w:eastAsia="ko-KR"/>
        </w:rPr>
        <w:t xml:space="preserve"> prioritization rules for PDCCH reception if CORESETs with two TCI states</w:t>
      </w:r>
      <w:r w:rsidR="00904708">
        <w:rPr>
          <w:lang w:eastAsia="ko-KR"/>
        </w:rPr>
        <w:t xml:space="preserve">. In that scenario, for a UE </w:t>
      </w:r>
      <w:r w:rsidR="00904708" w:rsidRPr="00904708">
        <w:rPr>
          <w:lang w:eastAsia="ko-KR"/>
        </w:rPr>
        <w:t>capable of receiving two beams simultaneously</w:t>
      </w:r>
      <w:r w:rsidR="00904708">
        <w:rPr>
          <w:lang w:eastAsia="ko-KR"/>
        </w:rPr>
        <w:t>, a new rule for PDCCH monitoring of PDCCH candidates in overlapping monitoring occasions with different QCL-</w:t>
      </w:r>
      <w:proofErr w:type="spellStart"/>
      <w:r w:rsidR="00904708">
        <w:rPr>
          <w:lang w:eastAsia="ko-KR"/>
        </w:rPr>
        <w:t>TypeD</w:t>
      </w:r>
      <w:proofErr w:type="spellEnd"/>
      <w:r w:rsidR="00904708">
        <w:rPr>
          <w:lang w:eastAsia="ko-KR"/>
        </w:rPr>
        <w:t xml:space="preserve"> should be introduced.</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967B5" w:rsidRPr="00222D73" w14:paraId="7759FCFA" w14:textId="77777777" w:rsidTr="00836267">
        <w:tc>
          <w:tcPr>
            <w:tcW w:w="9962" w:type="dxa"/>
          </w:tcPr>
          <w:p w14:paraId="4228DCAD" w14:textId="29BD02D2" w:rsidR="00F967B5" w:rsidRDefault="00F967B5" w:rsidP="00F967B5">
            <w:pPr>
              <w:pStyle w:val="xmsonormal"/>
              <w:snapToGrid w:val="0"/>
              <w:rPr>
                <w:rFonts w:ascii="Times" w:hAnsi="Times" w:cs="Times"/>
                <w:lang w:val="en-US"/>
              </w:rPr>
            </w:pPr>
            <w:r>
              <w:rPr>
                <w:rFonts w:ascii="Times" w:hAnsi="Times" w:cs="Times"/>
                <w:lang w:val="en-US"/>
              </w:rPr>
              <w:t>Proposal for future meeting</w:t>
            </w:r>
          </w:p>
          <w:p w14:paraId="0C6A32A5" w14:textId="6491A30C" w:rsidR="00F967B5" w:rsidRPr="00F967B5" w:rsidRDefault="00F967B5" w:rsidP="00012891">
            <w:pPr>
              <w:pStyle w:val="xmsonormal"/>
              <w:numPr>
                <w:ilvl w:val="0"/>
                <w:numId w:val="35"/>
              </w:numPr>
              <w:snapToGrid w:val="0"/>
              <w:rPr>
                <w:rFonts w:ascii="Times" w:hAnsi="Times" w:cs="Times"/>
                <w:lang w:val="en-US"/>
              </w:rPr>
            </w:pPr>
            <w:r w:rsidRPr="00F967B5">
              <w:rPr>
                <w:rFonts w:ascii="Times" w:hAnsi="Times" w:cs="Times"/>
                <w:lang w:val="en-US"/>
              </w:rPr>
              <w:t>When a CORESET is activated with two TCI states, study new rule for PDCCH monitoring of PDCCH candidates in overlapping monitoring occasion with different QCL-</w:t>
            </w:r>
            <w:proofErr w:type="spellStart"/>
            <w:r w:rsidRPr="00F967B5">
              <w:rPr>
                <w:rFonts w:ascii="Times" w:hAnsi="Times" w:cs="Times"/>
                <w:lang w:val="en-US"/>
              </w:rPr>
              <w:t>TypeD</w:t>
            </w:r>
            <w:proofErr w:type="spellEnd"/>
          </w:p>
          <w:p w14:paraId="46604C40" w14:textId="77777777" w:rsidR="00F967B5" w:rsidRPr="00B41FDC" w:rsidRDefault="00F967B5" w:rsidP="00836267">
            <w:pPr>
              <w:overflowPunct/>
              <w:autoSpaceDE/>
              <w:autoSpaceDN/>
              <w:adjustRightInd/>
              <w:spacing w:after="0" w:line="259" w:lineRule="auto"/>
              <w:textAlignment w:val="auto"/>
              <w:rPr>
                <w:rFonts w:cs="Times"/>
                <w:sz w:val="10"/>
                <w:szCs w:val="10"/>
              </w:rPr>
            </w:pPr>
          </w:p>
        </w:tc>
      </w:tr>
    </w:tbl>
    <w:p w14:paraId="62FFF206" w14:textId="4F00F8B6" w:rsidR="00F967B5" w:rsidRDefault="00F967B5" w:rsidP="00F967B5">
      <w:pPr>
        <w:rPr>
          <w:lang w:val="en-GB" w:eastAsia="ko-KR"/>
        </w:rPr>
      </w:pPr>
    </w:p>
    <w:p w14:paraId="4B6B9DAB" w14:textId="6042063D" w:rsidR="00012891" w:rsidRDefault="00904708" w:rsidP="00012891">
      <w:pPr>
        <w:jc w:val="both"/>
        <w:rPr>
          <w:lang w:eastAsia="ko-KR"/>
        </w:rPr>
      </w:pPr>
      <w:r>
        <w:rPr>
          <w:lang w:val="en-GB" w:eastAsia="ko-KR"/>
        </w:rPr>
        <w:t>An SFN CORESET that is activated with two TCI states will contain different QCL-</w:t>
      </w:r>
      <w:proofErr w:type="spellStart"/>
      <w:r>
        <w:rPr>
          <w:lang w:val="en-GB" w:eastAsia="ko-KR"/>
        </w:rPr>
        <w:t>TypeD</w:t>
      </w:r>
      <w:proofErr w:type="spellEnd"/>
      <w:r>
        <w:rPr>
          <w:lang w:val="en-GB" w:eastAsia="ko-KR"/>
        </w:rPr>
        <w:t xml:space="preserve"> properties, each QCL-</w:t>
      </w:r>
      <w:proofErr w:type="spellStart"/>
      <w:r>
        <w:rPr>
          <w:lang w:val="en-GB" w:eastAsia="ko-KR"/>
        </w:rPr>
        <w:t>TypeD</w:t>
      </w:r>
      <w:proofErr w:type="spellEnd"/>
      <w:r>
        <w:rPr>
          <w:lang w:val="en-GB" w:eastAsia="ko-KR"/>
        </w:rPr>
        <w:t xml:space="preserve"> is mapped to a receive beam for the reception of the PDCCH from one of the two TRPs. A simple extension rule is to consider only CORESETs with two QCL </w:t>
      </w:r>
      <w:proofErr w:type="spellStart"/>
      <w:r>
        <w:rPr>
          <w:lang w:val="en-GB" w:eastAsia="ko-KR"/>
        </w:rPr>
        <w:t>TypeD</w:t>
      </w:r>
      <w:proofErr w:type="spellEnd"/>
      <w:r>
        <w:rPr>
          <w:lang w:val="en-GB" w:eastAsia="ko-KR"/>
        </w:rPr>
        <w:t xml:space="preserve"> properties, and then determine a CORESET based on Rel. 15 priority rule. This means for the determination of the CORESET, all CORESETs with one QCL-</w:t>
      </w:r>
      <w:proofErr w:type="spellStart"/>
      <w:r>
        <w:rPr>
          <w:lang w:val="en-GB" w:eastAsia="ko-KR"/>
        </w:rPr>
        <w:t>TypeD</w:t>
      </w:r>
      <w:proofErr w:type="spellEnd"/>
      <w:r>
        <w:rPr>
          <w:lang w:val="en-GB" w:eastAsia="ko-KR"/>
        </w:rPr>
        <w:t xml:space="preserve"> property are excluded. </w:t>
      </w:r>
      <w:r w:rsidR="00012891">
        <w:rPr>
          <w:lang w:val="en-GB" w:eastAsia="ko-KR"/>
        </w:rPr>
        <w:t xml:space="preserve">Then, the UE will </w:t>
      </w:r>
      <w:proofErr w:type="gramStart"/>
      <w:r w:rsidR="00012891" w:rsidRPr="00012891">
        <w:rPr>
          <w:lang w:eastAsia="ko-KR"/>
        </w:rPr>
        <w:t>monitors</w:t>
      </w:r>
      <w:proofErr w:type="gramEnd"/>
      <w:r w:rsidR="00012891" w:rsidRPr="00012891">
        <w:rPr>
          <w:lang w:eastAsia="ko-KR"/>
        </w:rPr>
        <w:t xml:space="preserve"> PDCCH</w:t>
      </w:r>
      <w:r w:rsidR="00012891">
        <w:rPr>
          <w:lang w:eastAsia="ko-KR"/>
        </w:rPr>
        <w:t xml:space="preserve"> candidates</w:t>
      </w:r>
      <w:r w:rsidR="00012891" w:rsidRPr="00012891">
        <w:rPr>
          <w:lang w:eastAsia="ko-KR"/>
        </w:rPr>
        <w:t xml:space="preserve"> in the determined CORESETs and in any other CORESETs having the same one or both QCL-</w:t>
      </w:r>
      <w:proofErr w:type="spellStart"/>
      <w:r w:rsidR="00012891" w:rsidRPr="00012891">
        <w:rPr>
          <w:lang w:eastAsia="ko-KR"/>
        </w:rPr>
        <w:t>TypeD</w:t>
      </w:r>
      <w:proofErr w:type="spellEnd"/>
      <w:r w:rsidR="00012891" w:rsidRPr="00012891">
        <w:rPr>
          <w:lang w:eastAsia="ko-KR"/>
        </w:rPr>
        <w:t xml:space="preserve"> properties of the determined CORESET</w:t>
      </w:r>
      <w:r w:rsidR="00012891">
        <w:rPr>
          <w:lang w:eastAsia="ko-KR"/>
        </w:rPr>
        <w:t>.</w:t>
      </w:r>
    </w:p>
    <w:p w14:paraId="5FF649D2" w14:textId="77777777" w:rsidR="00B5395B" w:rsidRDefault="00B5395B" w:rsidP="00012891">
      <w:pPr>
        <w:jc w:val="both"/>
        <w:rPr>
          <w:lang w:eastAsia="ko-KR"/>
        </w:rPr>
      </w:pPr>
    </w:p>
    <w:p w14:paraId="271EAD5E" w14:textId="77777777" w:rsidR="00B5395B" w:rsidRDefault="00B5395B" w:rsidP="00B5395B">
      <w:pPr>
        <w:keepNext/>
        <w:jc w:val="center"/>
      </w:pPr>
      <w:r>
        <w:object w:dxaOrig="15176" w:dyaOrig="8817" w14:anchorId="484556C5">
          <v:shape id="_x0000_i1034" type="#_x0000_t75" style="width:467.15pt;height:271.25pt" o:ole="">
            <v:imagedata r:id="rId42" o:title=""/>
          </v:shape>
          <o:OLEObject Type="Embed" ProgID="Visio.Drawing.11" ShapeID="_x0000_i1034" DrawAspect="Content" ObjectID="_1689774227" r:id="rId43"/>
        </w:object>
      </w:r>
    </w:p>
    <w:p w14:paraId="5EEDB4E8" w14:textId="5B7972D1" w:rsidR="00B5395B" w:rsidRPr="00B5395B" w:rsidRDefault="00B5395B" w:rsidP="00B5395B">
      <w:pPr>
        <w:pStyle w:val="Caption"/>
        <w:jc w:val="center"/>
        <w:rPr>
          <w:color w:val="auto"/>
          <w:lang w:eastAsia="ko-KR"/>
        </w:rPr>
      </w:pPr>
      <w:bookmarkStart w:id="14" w:name="_Ref71637617"/>
      <w:r w:rsidRPr="00B5395B">
        <w:rPr>
          <w:color w:val="auto"/>
        </w:rPr>
        <w:t xml:space="preserve">Figure </w:t>
      </w:r>
      <w:r w:rsidRPr="00B5395B">
        <w:rPr>
          <w:color w:val="auto"/>
        </w:rPr>
        <w:fldChar w:fldCharType="begin"/>
      </w:r>
      <w:r w:rsidRPr="00B5395B">
        <w:rPr>
          <w:color w:val="auto"/>
        </w:rPr>
        <w:instrText xml:space="preserve"> STYLEREF 1 \s </w:instrText>
      </w:r>
      <w:r w:rsidRPr="00B5395B">
        <w:rPr>
          <w:color w:val="auto"/>
        </w:rPr>
        <w:fldChar w:fldCharType="separate"/>
      </w:r>
      <w:r w:rsidR="005C2DBF">
        <w:rPr>
          <w:noProof/>
          <w:color w:val="auto"/>
        </w:rPr>
        <w:t>2</w:t>
      </w:r>
      <w:r w:rsidRPr="00B5395B">
        <w:rPr>
          <w:color w:val="auto"/>
        </w:rPr>
        <w:fldChar w:fldCharType="end"/>
      </w:r>
      <w:r w:rsidRPr="00B5395B">
        <w:rPr>
          <w:color w:val="auto"/>
        </w:rPr>
        <w:noBreakHyphen/>
      </w:r>
      <w:r w:rsidRPr="00B5395B">
        <w:rPr>
          <w:color w:val="auto"/>
        </w:rPr>
        <w:fldChar w:fldCharType="begin"/>
      </w:r>
      <w:r w:rsidRPr="00B5395B">
        <w:rPr>
          <w:color w:val="auto"/>
        </w:rPr>
        <w:instrText xml:space="preserve"> SEQ Figure \* ARABIC \s 1 </w:instrText>
      </w:r>
      <w:r w:rsidRPr="00B5395B">
        <w:rPr>
          <w:color w:val="auto"/>
        </w:rPr>
        <w:fldChar w:fldCharType="separate"/>
      </w:r>
      <w:r w:rsidR="005C2DBF">
        <w:rPr>
          <w:noProof/>
          <w:color w:val="auto"/>
        </w:rPr>
        <w:t>14</w:t>
      </w:r>
      <w:r w:rsidRPr="00B5395B">
        <w:rPr>
          <w:color w:val="auto"/>
        </w:rPr>
        <w:fldChar w:fldCharType="end"/>
      </w:r>
      <w:bookmarkEnd w:id="14"/>
      <w:r w:rsidRPr="00B5395B">
        <w:rPr>
          <w:color w:val="auto"/>
        </w:rPr>
        <w:t xml:space="preserve">: QCL </w:t>
      </w:r>
      <w:proofErr w:type="spellStart"/>
      <w:r w:rsidRPr="00B5395B">
        <w:rPr>
          <w:color w:val="auto"/>
        </w:rPr>
        <w:t>TypeD</w:t>
      </w:r>
      <w:proofErr w:type="spellEnd"/>
      <w:r w:rsidRPr="00B5395B">
        <w:rPr>
          <w:color w:val="auto"/>
        </w:rPr>
        <w:t xml:space="preserve"> prioritization rules PDCCH monitoring in overlapping monitoring occasions.</w:t>
      </w:r>
    </w:p>
    <w:p w14:paraId="377B3643" w14:textId="45D68F69" w:rsidR="00012891" w:rsidRDefault="00B5395B" w:rsidP="00B5395B">
      <w:pPr>
        <w:jc w:val="both"/>
        <w:rPr>
          <w:lang w:val="en-GB" w:eastAsia="ko-KR"/>
        </w:rPr>
      </w:pPr>
      <w:r>
        <w:rPr>
          <w:lang w:val="en-GB" w:eastAsia="ko-KR"/>
        </w:rPr>
        <w:t xml:space="preserve">An example is shown in </w:t>
      </w:r>
      <w:r>
        <w:rPr>
          <w:lang w:val="en-GB" w:eastAsia="ko-KR"/>
        </w:rPr>
        <w:fldChar w:fldCharType="begin"/>
      </w:r>
      <w:r>
        <w:rPr>
          <w:lang w:val="en-GB" w:eastAsia="ko-KR"/>
        </w:rPr>
        <w:instrText xml:space="preserve"> REF _Ref71637617 \h </w:instrText>
      </w:r>
      <w:r>
        <w:rPr>
          <w:lang w:val="en-GB" w:eastAsia="ko-KR"/>
        </w:rPr>
      </w:r>
      <w:r>
        <w:rPr>
          <w:lang w:val="en-GB" w:eastAsia="ko-KR"/>
        </w:rPr>
        <w:fldChar w:fldCharType="separate"/>
      </w:r>
      <w:r w:rsidR="005C2DBF" w:rsidRPr="00B5395B">
        <w:t xml:space="preserve">Figure </w:t>
      </w:r>
      <w:r w:rsidR="005C2DBF">
        <w:rPr>
          <w:noProof/>
        </w:rPr>
        <w:t>2</w:t>
      </w:r>
      <w:r w:rsidR="005C2DBF" w:rsidRPr="00B5395B">
        <w:noBreakHyphen/>
      </w:r>
      <w:r w:rsidR="005C2DBF">
        <w:rPr>
          <w:noProof/>
        </w:rPr>
        <w:t>14</w:t>
      </w:r>
      <w:r>
        <w:rPr>
          <w:lang w:val="en-GB" w:eastAsia="ko-KR"/>
        </w:rPr>
        <w:fldChar w:fldCharType="end"/>
      </w:r>
      <w:r>
        <w:rPr>
          <w:lang w:val="en-GB" w:eastAsia="ko-KR"/>
        </w:rPr>
        <w:t xml:space="preserve"> where CORESET with one QCL </w:t>
      </w:r>
      <w:proofErr w:type="spellStart"/>
      <w:r>
        <w:rPr>
          <w:lang w:val="en-GB" w:eastAsia="ko-KR"/>
        </w:rPr>
        <w:t>TypeD</w:t>
      </w:r>
      <w:proofErr w:type="spellEnd"/>
      <w:r>
        <w:rPr>
          <w:lang w:val="en-GB" w:eastAsia="ko-KR"/>
        </w:rPr>
        <w:t xml:space="preserve"> is coloured in blue and CORESET with two QCL </w:t>
      </w:r>
      <w:proofErr w:type="spellStart"/>
      <w:r>
        <w:rPr>
          <w:lang w:val="en-GB" w:eastAsia="ko-KR"/>
        </w:rPr>
        <w:t>TypeD</w:t>
      </w:r>
      <w:proofErr w:type="spellEnd"/>
      <w:r>
        <w:rPr>
          <w:lang w:val="en-GB" w:eastAsia="ko-KR"/>
        </w:rPr>
        <w:t xml:space="preserve"> properties are coloured in red. The CORESETs are sorted according to Rel-15 priority rules. In this example, the UE will determine to monitor PDCCH candidates in CORESET2 with QCL </w:t>
      </w:r>
      <w:proofErr w:type="spellStart"/>
      <w:r>
        <w:rPr>
          <w:lang w:val="en-GB" w:eastAsia="ko-KR"/>
        </w:rPr>
        <w:t>TypeD</w:t>
      </w:r>
      <w:proofErr w:type="spellEnd"/>
      <w:r>
        <w:rPr>
          <w:lang w:val="en-GB" w:eastAsia="ko-KR"/>
        </w:rPr>
        <w:t xml:space="preserve"> properties </w:t>
      </w:r>
      <w:proofErr w:type="spellStart"/>
      <w:proofErr w:type="gramStart"/>
      <w:r>
        <w:rPr>
          <w:lang w:val="en-GB" w:eastAsia="ko-KR"/>
        </w:rPr>
        <w:t>x,y</w:t>
      </w:r>
      <w:proofErr w:type="spellEnd"/>
      <w:proofErr w:type="gramEnd"/>
      <w:r>
        <w:rPr>
          <w:lang w:val="en-GB" w:eastAsia="ko-KR"/>
        </w:rPr>
        <w:t xml:space="preserve"> and all other CORESET (CORESET1, CORESET5) that have the same QCL-</w:t>
      </w:r>
      <w:proofErr w:type="spellStart"/>
      <w:r>
        <w:rPr>
          <w:lang w:val="en-GB" w:eastAsia="ko-KR"/>
        </w:rPr>
        <w:t>TypeD</w:t>
      </w:r>
      <w:proofErr w:type="spellEnd"/>
      <w:r>
        <w:rPr>
          <w:lang w:val="en-GB" w:eastAsia="ko-KR"/>
        </w:rPr>
        <w:t xml:space="preserve"> property as the determined CORESET. </w:t>
      </w:r>
    </w:p>
    <w:p w14:paraId="0F0E71E1" w14:textId="210D7FB2" w:rsidR="00135BD9" w:rsidRDefault="00B5395B" w:rsidP="00B5395B">
      <w:pPr>
        <w:jc w:val="both"/>
        <w:rPr>
          <w:lang w:val="en-GB" w:eastAsia="ko-KR"/>
        </w:rPr>
      </w:pPr>
      <w:r w:rsidRPr="00B5395B">
        <w:rPr>
          <w:lang w:eastAsia="ko-KR"/>
        </w:rPr>
        <w:t xml:space="preserve">if a CORESET </w:t>
      </w:r>
      <w:r>
        <w:rPr>
          <w:lang w:eastAsia="ko-KR"/>
        </w:rPr>
        <w:t>(</w:t>
      </w:r>
      <w:r w:rsidR="00C7038F">
        <w:rPr>
          <w:lang w:eastAsia="ko-KR"/>
        </w:rPr>
        <w:t>e.g.,</w:t>
      </w:r>
      <w:r>
        <w:rPr>
          <w:lang w:eastAsia="ko-KR"/>
        </w:rPr>
        <w:t xml:space="preserve"> CORESET4 in the example) </w:t>
      </w:r>
      <w:r w:rsidRPr="00B5395B">
        <w:rPr>
          <w:lang w:eastAsia="ko-KR"/>
        </w:rPr>
        <w:t>among the other CORESETs has two QCL-</w:t>
      </w:r>
      <w:proofErr w:type="spellStart"/>
      <w:r w:rsidRPr="00B5395B">
        <w:rPr>
          <w:lang w:eastAsia="ko-KR"/>
        </w:rPr>
        <w:t>TypeD</w:t>
      </w:r>
      <w:proofErr w:type="spellEnd"/>
      <w:r w:rsidRPr="00B5395B">
        <w:rPr>
          <w:lang w:eastAsia="ko-KR"/>
        </w:rPr>
        <w:t xml:space="preserve"> properties and one of them is different than the QCL-</w:t>
      </w:r>
      <w:proofErr w:type="spellStart"/>
      <w:r w:rsidRPr="00B5395B">
        <w:rPr>
          <w:lang w:eastAsia="ko-KR"/>
        </w:rPr>
        <w:t>TypeD</w:t>
      </w:r>
      <w:proofErr w:type="spellEnd"/>
      <w:r w:rsidRPr="00B5395B">
        <w:rPr>
          <w:lang w:eastAsia="ko-KR"/>
        </w:rPr>
        <w:t xml:space="preserve"> properties of the determined CORESET</w:t>
      </w:r>
      <w:r>
        <w:rPr>
          <w:lang w:eastAsia="ko-KR"/>
        </w:rPr>
        <w:t>, then the UE doesn’t monitor the PDCCH candidates in that CORESET.</w:t>
      </w:r>
    </w:p>
    <w:p w14:paraId="7C21DAD1" w14:textId="233D0062" w:rsidR="00381165" w:rsidRPr="00836267" w:rsidRDefault="00836267" w:rsidP="00836267">
      <w:pPr>
        <w:spacing w:after="0"/>
        <w:rPr>
          <w:b/>
          <w:bCs/>
          <w:lang w:val="en-GB" w:eastAsia="ko-KR"/>
        </w:rPr>
      </w:pPr>
      <w:r w:rsidRPr="00B334C1">
        <w:rPr>
          <w:rFonts w:eastAsia="Batang"/>
          <w:b/>
          <w:szCs w:val="24"/>
          <w:u w:val="single"/>
          <w:lang w:val="en-GB"/>
        </w:rPr>
        <w:t xml:space="preserve">Proposal </w:t>
      </w:r>
      <w:r w:rsidRPr="00836267">
        <w:rPr>
          <w:rFonts w:eastAsia="Batang"/>
          <w:b/>
          <w:color w:val="000000" w:themeColor="text1"/>
          <w:szCs w:val="24"/>
          <w:u w:val="single"/>
          <w:lang w:val="en-GB"/>
        </w:rPr>
        <w:fldChar w:fldCharType="begin"/>
      </w:r>
      <w:r w:rsidRPr="00836267">
        <w:rPr>
          <w:rFonts w:eastAsia="Batang"/>
          <w:b/>
          <w:color w:val="000000" w:themeColor="text1"/>
          <w:szCs w:val="24"/>
          <w:u w:val="single"/>
          <w:lang w:val="en-GB"/>
        </w:rPr>
        <w:instrText xml:space="preserve"> seq prop </w:instrText>
      </w:r>
      <w:r w:rsidRPr="00836267">
        <w:rPr>
          <w:rFonts w:eastAsia="Batang"/>
          <w:b/>
          <w:color w:val="000000" w:themeColor="text1"/>
          <w:szCs w:val="24"/>
          <w:u w:val="single"/>
          <w:lang w:val="en-GB"/>
        </w:rPr>
        <w:fldChar w:fldCharType="separate"/>
      </w:r>
      <w:r w:rsidR="005C2DBF">
        <w:rPr>
          <w:rFonts w:eastAsia="Batang"/>
          <w:b/>
          <w:noProof/>
          <w:color w:val="000000" w:themeColor="text1"/>
          <w:szCs w:val="24"/>
          <w:u w:val="single"/>
          <w:lang w:val="en-GB"/>
        </w:rPr>
        <w:t>13</w:t>
      </w:r>
      <w:r w:rsidRPr="00836267">
        <w:rPr>
          <w:rFonts w:eastAsia="Batang"/>
          <w:b/>
          <w:color w:val="000000" w:themeColor="text1"/>
          <w:szCs w:val="24"/>
          <w:u w:val="single"/>
          <w:lang w:val="en-GB"/>
        </w:rPr>
        <w:fldChar w:fldCharType="end"/>
      </w:r>
      <w:r w:rsidRPr="00836267">
        <w:rPr>
          <w:b/>
          <w:iCs/>
          <w:color w:val="000000" w:themeColor="text1"/>
          <w:szCs w:val="16"/>
          <w:lang w:val="en-GB" w:eastAsia="ko-KR"/>
        </w:rPr>
        <w:t>:</w:t>
      </w:r>
      <w:r>
        <w:rPr>
          <w:b/>
          <w:iCs/>
          <w:color w:val="000000" w:themeColor="text1"/>
          <w:szCs w:val="16"/>
          <w:lang w:val="en-GB" w:eastAsia="ko-KR"/>
        </w:rPr>
        <w:t xml:space="preserve"> </w:t>
      </w:r>
      <w:r w:rsidRPr="00836267">
        <w:rPr>
          <w:b/>
          <w:bCs/>
          <w:lang w:val="en-GB" w:eastAsia="ko-KR"/>
        </w:rPr>
        <w:t>If there is at least one CORESET with two QCL-</w:t>
      </w:r>
      <w:proofErr w:type="spellStart"/>
      <w:r w:rsidRPr="00836267">
        <w:rPr>
          <w:b/>
          <w:bCs/>
          <w:lang w:val="en-GB" w:eastAsia="ko-KR"/>
        </w:rPr>
        <w:t>TypeD</w:t>
      </w:r>
      <w:proofErr w:type="spellEnd"/>
      <w:r w:rsidRPr="00836267">
        <w:rPr>
          <w:b/>
          <w:bCs/>
          <w:lang w:val="en-GB" w:eastAsia="ko-KR"/>
        </w:rPr>
        <w:t xml:space="preserve"> properties among the multiple CORESETs, </w:t>
      </w:r>
      <w:r w:rsidR="00381165">
        <w:rPr>
          <w:b/>
          <w:bCs/>
          <w:lang w:val="en-GB" w:eastAsia="ko-KR"/>
        </w:rPr>
        <w:t xml:space="preserve">UE considers only </w:t>
      </w:r>
      <w:r w:rsidRPr="00836267">
        <w:rPr>
          <w:b/>
          <w:bCs/>
          <w:lang w:val="en-GB" w:eastAsia="ko-KR"/>
        </w:rPr>
        <w:t xml:space="preserve">CORESETs with </w:t>
      </w:r>
      <w:r w:rsidR="00381165">
        <w:rPr>
          <w:b/>
          <w:bCs/>
          <w:lang w:val="en-GB" w:eastAsia="ko-KR"/>
        </w:rPr>
        <w:t>two</w:t>
      </w:r>
      <w:r w:rsidRPr="00836267">
        <w:rPr>
          <w:b/>
          <w:bCs/>
          <w:lang w:val="en-GB" w:eastAsia="ko-KR"/>
        </w:rPr>
        <w:t xml:space="preserve"> QCL-</w:t>
      </w:r>
      <w:proofErr w:type="spellStart"/>
      <w:r w:rsidRPr="00836267">
        <w:rPr>
          <w:b/>
          <w:bCs/>
          <w:lang w:val="en-GB" w:eastAsia="ko-KR"/>
        </w:rPr>
        <w:t>TypeD</w:t>
      </w:r>
      <w:proofErr w:type="spellEnd"/>
      <w:r w:rsidRPr="00836267">
        <w:rPr>
          <w:b/>
          <w:bCs/>
          <w:lang w:val="en-GB" w:eastAsia="ko-KR"/>
        </w:rPr>
        <w:t xml:space="preserve"> propert</w:t>
      </w:r>
      <w:r w:rsidR="00381165">
        <w:rPr>
          <w:b/>
          <w:bCs/>
          <w:lang w:val="en-GB" w:eastAsia="ko-KR"/>
        </w:rPr>
        <w:t xml:space="preserve">ies and </w:t>
      </w:r>
      <w:r w:rsidRPr="00836267">
        <w:rPr>
          <w:b/>
          <w:bCs/>
          <w:lang w:val="en-GB" w:eastAsia="ko-KR"/>
        </w:rPr>
        <w:t>determine a CORESET based on Rel. 15 priority rule</w:t>
      </w:r>
      <w:r w:rsidR="00381165">
        <w:rPr>
          <w:b/>
          <w:bCs/>
          <w:lang w:val="en-GB" w:eastAsia="ko-KR"/>
        </w:rPr>
        <w:t>.</w:t>
      </w:r>
    </w:p>
    <w:p w14:paraId="757200C0" w14:textId="0EF98BC3" w:rsidR="00836267" w:rsidRDefault="00836267" w:rsidP="00012891">
      <w:pPr>
        <w:pStyle w:val="ListParagraph"/>
        <w:numPr>
          <w:ilvl w:val="0"/>
          <w:numId w:val="35"/>
        </w:numPr>
        <w:rPr>
          <w:b/>
          <w:bCs/>
          <w:lang w:val="en-GB" w:eastAsia="ko-KR"/>
        </w:rPr>
      </w:pPr>
      <w:r w:rsidRPr="00836267">
        <w:rPr>
          <w:b/>
          <w:bCs/>
          <w:lang w:val="en-GB" w:eastAsia="ko-KR"/>
        </w:rPr>
        <w:t>UE monitors PDCCH in the determined CORESETs and in any other CORESETs having the same one or both QCL-</w:t>
      </w:r>
      <w:proofErr w:type="spellStart"/>
      <w:r w:rsidRPr="00836267">
        <w:rPr>
          <w:b/>
          <w:bCs/>
          <w:lang w:val="en-GB" w:eastAsia="ko-KR"/>
        </w:rPr>
        <w:t>TypeD</w:t>
      </w:r>
      <w:proofErr w:type="spellEnd"/>
      <w:r w:rsidRPr="00836267">
        <w:rPr>
          <w:b/>
          <w:bCs/>
          <w:lang w:val="en-GB" w:eastAsia="ko-KR"/>
        </w:rPr>
        <w:t xml:space="preserve"> properties of the determined CORESET</w:t>
      </w:r>
    </w:p>
    <w:p w14:paraId="3439AAD9" w14:textId="213CC3F4" w:rsidR="00677F11" w:rsidRPr="00677F11" w:rsidRDefault="0099341F" w:rsidP="00012891">
      <w:pPr>
        <w:pStyle w:val="ListParagraph"/>
        <w:numPr>
          <w:ilvl w:val="0"/>
          <w:numId w:val="35"/>
        </w:numPr>
        <w:rPr>
          <w:b/>
          <w:bCs/>
          <w:lang w:eastAsia="ko-KR"/>
        </w:rPr>
      </w:pPr>
      <w:r>
        <w:rPr>
          <w:b/>
          <w:bCs/>
          <w:lang w:eastAsia="ko-KR"/>
        </w:rPr>
        <w:t xml:space="preserve">PDCCH candidates in </w:t>
      </w:r>
      <w:r w:rsidR="00677F11" w:rsidRPr="00677F11">
        <w:rPr>
          <w:b/>
          <w:bCs/>
          <w:lang w:eastAsia="ko-KR"/>
        </w:rPr>
        <w:t>CORESET</w:t>
      </w:r>
      <w:r w:rsidR="00677F11">
        <w:rPr>
          <w:b/>
          <w:bCs/>
          <w:lang w:eastAsia="ko-KR"/>
        </w:rPr>
        <w:t>(s)</w:t>
      </w:r>
      <w:r w:rsidR="00677F11" w:rsidRPr="00677F11">
        <w:rPr>
          <w:b/>
          <w:bCs/>
          <w:lang w:eastAsia="ko-KR"/>
        </w:rPr>
        <w:t xml:space="preserve"> </w:t>
      </w:r>
      <w:r w:rsidR="00677F11">
        <w:rPr>
          <w:b/>
          <w:bCs/>
          <w:lang w:eastAsia="ko-KR"/>
        </w:rPr>
        <w:t xml:space="preserve">that have </w:t>
      </w:r>
      <w:r w:rsidR="00677F11" w:rsidRPr="00677F11">
        <w:rPr>
          <w:b/>
          <w:bCs/>
          <w:lang w:eastAsia="ko-KR"/>
        </w:rPr>
        <w:t>two QCL-</w:t>
      </w:r>
      <w:proofErr w:type="spellStart"/>
      <w:r w:rsidR="00677F11" w:rsidRPr="00677F11">
        <w:rPr>
          <w:b/>
          <w:bCs/>
          <w:lang w:eastAsia="ko-KR"/>
        </w:rPr>
        <w:t>TypeD</w:t>
      </w:r>
      <w:proofErr w:type="spellEnd"/>
      <w:r w:rsidR="00677F11" w:rsidRPr="00677F11">
        <w:rPr>
          <w:b/>
          <w:bCs/>
          <w:lang w:eastAsia="ko-KR"/>
        </w:rPr>
        <w:t xml:space="preserve"> properties and one of them is different than the QCL-</w:t>
      </w:r>
      <w:proofErr w:type="spellStart"/>
      <w:r w:rsidR="00677F11" w:rsidRPr="00677F11">
        <w:rPr>
          <w:b/>
          <w:bCs/>
          <w:lang w:eastAsia="ko-KR"/>
        </w:rPr>
        <w:t>TypeD</w:t>
      </w:r>
      <w:proofErr w:type="spellEnd"/>
      <w:r w:rsidR="00677F11" w:rsidRPr="00677F11">
        <w:rPr>
          <w:b/>
          <w:bCs/>
          <w:lang w:eastAsia="ko-KR"/>
        </w:rPr>
        <w:t xml:space="preserve"> properties of the determined CORESET(s)</w:t>
      </w:r>
      <w:r>
        <w:rPr>
          <w:b/>
          <w:bCs/>
          <w:lang w:eastAsia="ko-KR"/>
        </w:rPr>
        <w:t xml:space="preserve"> are not monitored. </w:t>
      </w:r>
    </w:p>
    <w:p w14:paraId="4C121B8A" w14:textId="3613505D" w:rsidR="00DE6AE6" w:rsidRDefault="00E47311" w:rsidP="00992917">
      <w:pPr>
        <w:pStyle w:val="Heading3"/>
        <w:rPr>
          <w:lang w:eastAsia="ko-KR"/>
        </w:rPr>
      </w:pPr>
      <w:r w:rsidRPr="00E47311">
        <w:rPr>
          <w:lang w:eastAsia="ko-KR"/>
        </w:rPr>
        <w:t>BF</w:t>
      </w:r>
      <w:r w:rsidR="00190452">
        <w:rPr>
          <w:lang w:eastAsia="ko-KR"/>
        </w:rPr>
        <w:t xml:space="preserve">R </w:t>
      </w:r>
      <w:r w:rsidR="00D62F8E">
        <w:rPr>
          <w:lang w:eastAsia="ko-KR"/>
        </w:rPr>
        <w:t>enhancement</w:t>
      </w:r>
    </w:p>
    <w:p w14:paraId="67D1249C" w14:textId="3EEAD131" w:rsidR="00865044" w:rsidRDefault="00E47311" w:rsidP="00D2118A">
      <w:pPr>
        <w:jc w:val="both"/>
        <w:rPr>
          <w:lang w:val="en-GB" w:eastAsia="ko-KR"/>
        </w:rPr>
      </w:pPr>
      <w:r>
        <w:rPr>
          <w:lang w:val="en-GB" w:eastAsia="ko-KR"/>
        </w:rPr>
        <w:t xml:space="preserve">A CORESET with two active TCI states can be configured with two RSs with QCL Type-D. Rel.15 support only </w:t>
      </w:r>
      <w:r w:rsidR="0036391C">
        <w:rPr>
          <w:lang w:val="en-GB" w:eastAsia="ko-KR"/>
        </w:rPr>
        <w:t>single</w:t>
      </w:r>
      <w:r>
        <w:rPr>
          <w:lang w:val="en-GB" w:eastAsia="ko-KR"/>
        </w:rPr>
        <w:t xml:space="preserve"> active TCI state CORESET and </w:t>
      </w:r>
      <w:r w:rsidR="00D2118A">
        <w:rPr>
          <w:lang w:val="en-GB" w:eastAsia="ko-KR"/>
        </w:rPr>
        <w:t>equivalently</w:t>
      </w:r>
      <w:r>
        <w:rPr>
          <w:lang w:val="en-GB" w:eastAsia="ko-KR"/>
        </w:rPr>
        <w:t xml:space="preserve"> single RS</w:t>
      </w:r>
      <w:r w:rsidR="00D2118A">
        <w:rPr>
          <w:lang w:val="en-GB" w:eastAsia="ko-KR"/>
        </w:rPr>
        <w:t xml:space="preserve"> with QCL Type-D. </w:t>
      </w:r>
      <w:r w:rsidR="0036391C">
        <w:rPr>
          <w:lang w:val="en-GB" w:eastAsia="ko-KR"/>
        </w:rPr>
        <w:t>For SFN PDDCH where a CORESET is activated with two TCI states, it was agreed in the last meeting #104bis-e to consider and study further enhancement for BFD</w:t>
      </w:r>
      <w:r w:rsidR="00865044">
        <w:rPr>
          <w:lang w:val="en-GB" w:eastAsia="ko-KR"/>
        </w:rPr>
        <w:t xml:space="preserve">-RS configurations and hypothetical BLER calculation.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65044" w:rsidRPr="00222D73" w14:paraId="6A8E7B3D" w14:textId="77777777" w:rsidTr="00836267">
        <w:tc>
          <w:tcPr>
            <w:tcW w:w="9962" w:type="dxa"/>
          </w:tcPr>
          <w:p w14:paraId="266B4B3A" w14:textId="3C771382" w:rsidR="00C7038F" w:rsidRDefault="00C7038F" w:rsidP="00C7038F">
            <w:pPr>
              <w:pStyle w:val="xmsonormal"/>
              <w:snapToGrid w:val="0"/>
              <w:rPr>
                <w:rFonts w:ascii="Times" w:hAnsi="Times" w:cs="Times"/>
                <w:lang w:val="en-US"/>
              </w:rPr>
            </w:pPr>
            <w:r w:rsidRPr="00C7038F">
              <w:rPr>
                <w:rFonts w:ascii="Times" w:hAnsi="Times" w:cs="Times"/>
                <w:highlight w:val="green"/>
                <w:lang w:val="en-US"/>
              </w:rPr>
              <w:t>Study Proposal for future meeting</w:t>
            </w:r>
          </w:p>
          <w:p w14:paraId="7A57E093" w14:textId="77777777" w:rsidR="00865044" w:rsidRP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 xml:space="preserve">When two TCI states are configured for a CORESET, study the following enhancements to BFR procedures </w:t>
            </w:r>
          </w:p>
          <w:p w14:paraId="184F624A"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 xml:space="preserve">Configuration of RS for BFD </w:t>
            </w:r>
          </w:p>
          <w:p w14:paraId="387A602A"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lastRenderedPageBreak/>
              <w:t>Implicit configuration</w:t>
            </w:r>
          </w:p>
          <w:p w14:paraId="49C7F656" w14:textId="77777777" w:rsidR="00865044" w:rsidRPr="00865044" w:rsidRDefault="00865044" w:rsidP="00012891">
            <w:pPr>
              <w:pStyle w:val="xmsonormal"/>
              <w:numPr>
                <w:ilvl w:val="3"/>
                <w:numId w:val="38"/>
              </w:numPr>
              <w:snapToGrid w:val="0"/>
              <w:rPr>
                <w:rFonts w:ascii="Times" w:hAnsi="Times" w:cs="Times"/>
                <w:lang w:val="en-US"/>
              </w:rPr>
            </w:pPr>
            <w:r w:rsidRPr="00865044">
              <w:rPr>
                <w:rFonts w:ascii="Times" w:hAnsi="Times" w:cs="Times"/>
              </w:rPr>
              <w:t>Alt 1-1: RS of CORESETs with only single active TCI states are used</w:t>
            </w:r>
          </w:p>
          <w:p w14:paraId="17421B3C" w14:textId="77777777" w:rsidR="00865044" w:rsidRPr="00865044" w:rsidRDefault="00865044" w:rsidP="00012891">
            <w:pPr>
              <w:pStyle w:val="xmsonormal"/>
              <w:numPr>
                <w:ilvl w:val="3"/>
                <w:numId w:val="38"/>
              </w:numPr>
              <w:snapToGrid w:val="0"/>
              <w:rPr>
                <w:rFonts w:ascii="Times" w:hAnsi="Times" w:cs="Times"/>
                <w:lang w:val="en-US"/>
              </w:rPr>
            </w:pPr>
            <w:r w:rsidRPr="00865044">
              <w:rPr>
                <w:rFonts w:ascii="Times" w:hAnsi="Times" w:cs="Times"/>
              </w:rPr>
              <w:t>Alt 1-2: RS of CORESETs with both single and two TCI states are used</w:t>
            </w:r>
          </w:p>
          <w:p w14:paraId="5E1B860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1-3: RS of CORESET(s) with only two TCI states are used</w:t>
            </w:r>
          </w:p>
          <w:p w14:paraId="60F22524" w14:textId="77777777" w:rsidR="00865044" w:rsidRPr="00C7038F" w:rsidRDefault="00865044" w:rsidP="00012891">
            <w:pPr>
              <w:pStyle w:val="xmsonormal"/>
              <w:numPr>
                <w:ilvl w:val="2"/>
                <w:numId w:val="38"/>
              </w:numPr>
              <w:snapToGrid w:val="0"/>
              <w:rPr>
                <w:rFonts w:ascii="Times" w:hAnsi="Times" w:cs="Times"/>
                <w:lang w:val="en-US"/>
              </w:rPr>
            </w:pPr>
            <w:r w:rsidRPr="00C7038F">
              <w:rPr>
                <w:rFonts w:ascii="Times" w:hAnsi="Times" w:cs="Times"/>
              </w:rPr>
              <w:t>Explicit configuration</w:t>
            </w:r>
          </w:p>
          <w:p w14:paraId="4487CB6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 xml:space="preserve">Alt 2-1 Support defining </w:t>
            </w:r>
            <w:r w:rsidRPr="00C7038F">
              <w:rPr>
                <w:rFonts w:ascii="Times" w:hAnsi="Times" w:cs="Times"/>
                <w:lang w:val="en-US"/>
              </w:rPr>
              <w:t>CSI-RS resource or SSB pairs</w:t>
            </w:r>
          </w:p>
          <w:p w14:paraId="28938C95" w14:textId="77777777" w:rsidR="00865044" w:rsidRPr="00C7038F" w:rsidRDefault="00865044" w:rsidP="00012891">
            <w:pPr>
              <w:pStyle w:val="xmsonormal"/>
              <w:numPr>
                <w:ilvl w:val="4"/>
                <w:numId w:val="38"/>
              </w:numPr>
              <w:snapToGrid w:val="0"/>
              <w:rPr>
                <w:rFonts w:ascii="Times" w:hAnsi="Times" w:cs="Times"/>
                <w:lang w:val="en-US"/>
              </w:rPr>
            </w:pPr>
            <w:r w:rsidRPr="00C7038F">
              <w:rPr>
                <w:rFonts w:ascii="Times" w:hAnsi="Times" w:cs="Times"/>
              </w:rPr>
              <w:t>FFS other details</w:t>
            </w:r>
          </w:p>
          <w:p w14:paraId="3F84F942"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2-2 Reuse the existing approach for BFD RS configuration</w:t>
            </w:r>
          </w:p>
          <w:p w14:paraId="6B5B3D9A" w14:textId="77777777" w:rsidR="00865044" w:rsidRPr="00C7038F" w:rsidRDefault="00865044" w:rsidP="00012891">
            <w:pPr>
              <w:pStyle w:val="xmsonormal"/>
              <w:numPr>
                <w:ilvl w:val="1"/>
                <w:numId w:val="38"/>
              </w:numPr>
              <w:snapToGrid w:val="0"/>
              <w:rPr>
                <w:rFonts w:ascii="Times" w:hAnsi="Times" w:cs="Times"/>
                <w:lang w:val="en-US"/>
              </w:rPr>
            </w:pPr>
            <w:r w:rsidRPr="00C7038F">
              <w:rPr>
                <w:rFonts w:ascii="Times" w:hAnsi="Times" w:cs="Times"/>
                <w:lang w:val="en-US"/>
              </w:rPr>
              <w:t>Assumptions for hypothetical BLER calculation for PDCCH</w:t>
            </w:r>
          </w:p>
          <w:p w14:paraId="26573AFA"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lang w:val="en-US"/>
              </w:rPr>
              <w:t>Alt 3-1: RS in the two TCI states or CSI-RS / SSB are directly used as the BFD RS</w:t>
            </w:r>
          </w:p>
          <w:p w14:paraId="7B7E5060"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lang w:val="en-US"/>
              </w:rPr>
              <w:t>Alt 3-2: UE calculates one hypothetical BLER under SFN assumption of BFD RS pairs</w:t>
            </w:r>
          </w:p>
          <w:p w14:paraId="37DE5E9F" w14:textId="77777777" w:rsidR="00865044" w:rsidRPr="00C7038F" w:rsidRDefault="00865044" w:rsidP="00012891">
            <w:pPr>
              <w:pStyle w:val="xmsonormal"/>
              <w:numPr>
                <w:ilvl w:val="1"/>
                <w:numId w:val="38"/>
              </w:numPr>
              <w:snapToGrid w:val="0"/>
              <w:rPr>
                <w:rFonts w:ascii="Times" w:hAnsi="Times" w:cs="Times"/>
                <w:lang w:val="en-US"/>
              </w:rPr>
            </w:pPr>
            <w:r w:rsidRPr="00C7038F">
              <w:rPr>
                <w:rFonts w:ascii="Times" w:hAnsi="Times" w:cs="Times"/>
                <w:lang w:val="en-US"/>
              </w:rPr>
              <w:t>Configuration of NBI RS</w:t>
            </w:r>
          </w:p>
          <w:p w14:paraId="68E0DB64"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4-1: Reuse the existing Rel-15 NBI configuration based on single CSI-RS resource</w:t>
            </w:r>
          </w:p>
          <w:p w14:paraId="154D7F2C" w14:textId="77777777" w:rsidR="00865044" w:rsidRPr="00C7038F" w:rsidRDefault="00865044" w:rsidP="00012891">
            <w:pPr>
              <w:pStyle w:val="xmsonormal"/>
              <w:numPr>
                <w:ilvl w:val="3"/>
                <w:numId w:val="38"/>
              </w:numPr>
              <w:snapToGrid w:val="0"/>
              <w:rPr>
                <w:rFonts w:ascii="Times" w:hAnsi="Times" w:cs="Times"/>
                <w:lang w:val="en-US"/>
              </w:rPr>
            </w:pPr>
            <w:r w:rsidRPr="00C7038F">
              <w:rPr>
                <w:rFonts w:ascii="Times" w:hAnsi="Times" w:cs="Times"/>
              </w:rPr>
              <w:t>Alt 4-2: Introduce two new beam identification CSI-RS resource sets or new beam identification CSI-RS resource pairs</w:t>
            </w:r>
          </w:p>
          <w:p w14:paraId="5914676A"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 xml:space="preserve">FFS applicability of the BFR enhancements above to </w:t>
            </w:r>
          </w:p>
          <w:p w14:paraId="7ED042B1"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t>Rel-15 BFR</w:t>
            </w:r>
          </w:p>
          <w:p w14:paraId="169B83CE" w14:textId="77777777" w:rsidR="00865044" w:rsidRPr="00865044" w:rsidRDefault="00865044" w:rsidP="00012891">
            <w:pPr>
              <w:pStyle w:val="xmsonormal"/>
              <w:numPr>
                <w:ilvl w:val="2"/>
                <w:numId w:val="38"/>
              </w:numPr>
              <w:snapToGrid w:val="0"/>
              <w:rPr>
                <w:rFonts w:ascii="Times" w:hAnsi="Times" w:cs="Times"/>
                <w:lang w:val="en-US"/>
              </w:rPr>
            </w:pPr>
            <w:r w:rsidRPr="00865044">
              <w:rPr>
                <w:rFonts w:ascii="Times" w:hAnsi="Times" w:cs="Times"/>
                <w:lang w:val="en-US"/>
              </w:rPr>
              <w:t>Rel-16 BFR</w:t>
            </w:r>
          </w:p>
          <w:p w14:paraId="671C20EB" w14:textId="77777777" w:rsidR="00865044" w:rsidRPr="00C7038F" w:rsidRDefault="00865044" w:rsidP="00012891">
            <w:pPr>
              <w:pStyle w:val="xmsonormal"/>
              <w:numPr>
                <w:ilvl w:val="2"/>
                <w:numId w:val="38"/>
              </w:numPr>
              <w:snapToGrid w:val="0"/>
              <w:rPr>
                <w:rFonts w:ascii="Times" w:hAnsi="Times" w:cs="Times"/>
                <w:lang w:val="en-US"/>
              </w:rPr>
            </w:pPr>
            <w:r w:rsidRPr="00C7038F">
              <w:rPr>
                <w:rFonts w:ascii="Times" w:hAnsi="Times" w:cs="Times"/>
                <w:lang w:val="en-US"/>
              </w:rPr>
              <w:t>Rel-17 BFR</w:t>
            </w:r>
          </w:p>
          <w:p w14:paraId="3D27C238" w14:textId="77777777" w:rsidR="00865044" w:rsidRPr="00865044" w:rsidRDefault="00865044" w:rsidP="00012891">
            <w:pPr>
              <w:pStyle w:val="xmsonormal"/>
              <w:numPr>
                <w:ilvl w:val="1"/>
                <w:numId w:val="38"/>
              </w:numPr>
              <w:snapToGrid w:val="0"/>
              <w:rPr>
                <w:rFonts w:ascii="Times" w:hAnsi="Times" w:cs="Times"/>
                <w:lang w:val="en-US"/>
              </w:rPr>
            </w:pPr>
            <w:r w:rsidRPr="00865044">
              <w:rPr>
                <w:rFonts w:ascii="Times" w:hAnsi="Times" w:cs="Times"/>
                <w:lang w:val="en-US"/>
              </w:rPr>
              <w:t>FFS UE behavior on monitoring the PDCCH candidate after BFD</w:t>
            </w:r>
          </w:p>
          <w:p w14:paraId="3952B8EF" w14:textId="77777777" w:rsidR="00865044" w:rsidRP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FFS applicability of some enhancements to RLM procedures</w:t>
            </w:r>
          </w:p>
          <w:p w14:paraId="358D7374" w14:textId="22790DE4" w:rsidR="00865044" w:rsidRDefault="00865044" w:rsidP="00012891">
            <w:pPr>
              <w:pStyle w:val="xmsonormal"/>
              <w:numPr>
                <w:ilvl w:val="0"/>
                <w:numId w:val="38"/>
              </w:numPr>
              <w:snapToGrid w:val="0"/>
              <w:rPr>
                <w:rFonts w:ascii="Times" w:hAnsi="Times" w:cs="Times"/>
                <w:lang w:val="en-US"/>
              </w:rPr>
            </w:pPr>
            <w:r w:rsidRPr="00865044">
              <w:rPr>
                <w:rFonts w:ascii="Times" w:hAnsi="Times" w:cs="Times"/>
                <w:lang w:val="en-US"/>
              </w:rPr>
              <w:t>FFS other aspects</w:t>
            </w:r>
          </w:p>
          <w:p w14:paraId="1916A8FD" w14:textId="155DBE7D" w:rsidR="000A098D" w:rsidRDefault="000A098D" w:rsidP="000A098D">
            <w:pPr>
              <w:pStyle w:val="xmsonormal"/>
              <w:snapToGrid w:val="0"/>
              <w:rPr>
                <w:rFonts w:ascii="Times" w:hAnsi="Times" w:cs="Times"/>
                <w:lang w:val="en-US"/>
              </w:rPr>
            </w:pPr>
          </w:p>
          <w:p w14:paraId="61770FFA" w14:textId="77777777" w:rsidR="000A098D" w:rsidRPr="000A6AEB" w:rsidRDefault="000A098D" w:rsidP="000A098D">
            <w:pPr>
              <w:pStyle w:val="xmsonormal0"/>
              <w:spacing w:before="0" w:beforeAutospacing="0" w:after="0" w:afterAutospacing="0"/>
              <w:rPr>
                <w:rFonts w:ascii="Times" w:eastAsia="SimSun" w:hAnsi="Times" w:cs="Times"/>
                <w:sz w:val="20"/>
                <w:szCs w:val="20"/>
                <w:highlight w:val="green"/>
              </w:rPr>
            </w:pPr>
            <w:r w:rsidRPr="000A6AEB">
              <w:rPr>
                <w:rStyle w:val="Strong"/>
                <w:rFonts w:ascii="Times" w:eastAsia="SimSun" w:hAnsi="Times" w:cs="Times"/>
                <w:sz w:val="20"/>
                <w:szCs w:val="20"/>
                <w:highlight w:val="green"/>
                <w:shd w:val="clear" w:color="auto" w:fill="FFFF00"/>
              </w:rPr>
              <w:t>Agreement</w:t>
            </w:r>
          </w:p>
          <w:p w14:paraId="2FACC276" w14:textId="77777777" w:rsidR="000A098D" w:rsidRPr="000A6AEB" w:rsidRDefault="000A098D" w:rsidP="000A098D">
            <w:pPr>
              <w:spacing w:after="0"/>
              <w:rPr>
                <w:rFonts w:cs="Times"/>
              </w:rPr>
            </w:pPr>
            <w:r w:rsidRPr="000A6AEB">
              <w:rPr>
                <w:rFonts w:cs="Times"/>
              </w:rPr>
              <w:t>If enhanced SFN PDCCH transmission scheme (scheme 1 or TRP-based pre-compensation)</w:t>
            </w:r>
            <w:r w:rsidRPr="000A6AEB">
              <w:rPr>
                <w:rStyle w:val="apple-converted-space"/>
                <w:rFonts w:cs="Times"/>
              </w:rPr>
              <w:t> </w:t>
            </w:r>
            <w:r w:rsidRPr="000A6AEB">
              <w:rPr>
                <w:rFonts w:cs="Times"/>
              </w:rPr>
              <w:t>is configured</w:t>
            </w:r>
            <w:r w:rsidRPr="000A6AEB">
              <w:rPr>
                <w:rStyle w:val="apple-converted-space"/>
                <w:rFonts w:cs="Times"/>
              </w:rPr>
              <w:t> </w:t>
            </w:r>
            <w:r w:rsidRPr="000A6AEB">
              <w:rPr>
                <w:rFonts w:cs="Times"/>
              </w:rPr>
              <w:t>and two TCI states are activated for at least one CORESET, support the following configuration of RS for BFD</w:t>
            </w:r>
          </w:p>
          <w:p w14:paraId="11ACFE24" w14:textId="77777777" w:rsidR="000A098D" w:rsidRPr="000A6AEB" w:rsidRDefault="000A098D" w:rsidP="000A098D">
            <w:pPr>
              <w:pStyle w:val="xa0"/>
              <w:numPr>
                <w:ilvl w:val="0"/>
                <w:numId w:val="45"/>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Down-select one alternative for implicit configuration</w:t>
            </w:r>
          </w:p>
          <w:p w14:paraId="349E5351" w14:textId="77777777" w:rsidR="000A098D" w:rsidRPr="000A6AEB" w:rsidRDefault="000A098D" w:rsidP="000A098D">
            <w:pPr>
              <w:pStyle w:val="xa0"/>
              <w:numPr>
                <w:ilvl w:val="1"/>
                <w:numId w:val="45"/>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1-2</w:t>
            </w:r>
            <w:r w:rsidRPr="000A6AEB">
              <w:rPr>
                <w:rFonts w:ascii="Times" w:eastAsia="Times New Roman" w:hAnsi="Times" w:cs="Times"/>
                <w:sz w:val="20"/>
                <w:szCs w:val="20"/>
              </w:rPr>
              <w:t>: RS of CORESETs with both single and two TCI states are used</w:t>
            </w:r>
          </w:p>
          <w:p w14:paraId="38EF12A8" w14:textId="77777777" w:rsidR="000A098D" w:rsidRPr="000A6AEB" w:rsidRDefault="000A098D" w:rsidP="000A098D">
            <w:pPr>
              <w:pStyle w:val="xa0"/>
              <w:numPr>
                <w:ilvl w:val="1"/>
                <w:numId w:val="45"/>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1-3</w:t>
            </w:r>
            <w:r w:rsidRPr="000A6AEB">
              <w:rPr>
                <w:rFonts w:ascii="Times" w:eastAsia="Times New Roman" w:hAnsi="Times" w:cs="Times"/>
                <w:sz w:val="20"/>
                <w:szCs w:val="20"/>
              </w:rPr>
              <w:t>: RS of CORESETs with only two TCI states are used</w:t>
            </w:r>
          </w:p>
          <w:p w14:paraId="46AB94C4" w14:textId="77777777" w:rsidR="000A098D" w:rsidRPr="000A6AEB" w:rsidRDefault="000A098D" w:rsidP="000A098D">
            <w:pPr>
              <w:pStyle w:val="xa0"/>
              <w:numPr>
                <w:ilvl w:val="0"/>
                <w:numId w:val="45"/>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Down-select one alternative</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for explicit configuration</w:t>
            </w:r>
          </w:p>
          <w:p w14:paraId="3F7705F5" w14:textId="77777777" w:rsidR="000A098D" w:rsidRPr="000A6AEB" w:rsidRDefault="000A098D" w:rsidP="000A098D">
            <w:pPr>
              <w:pStyle w:val="xa0"/>
              <w:numPr>
                <w:ilvl w:val="1"/>
                <w:numId w:val="45"/>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2-1</w:t>
            </w:r>
            <w:r w:rsidRPr="000A6AEB">
              <w:rPr>
                <w:rFonts w:ascii="Times" w:eastAsia="Times New Roman" w:hAnsi="Times" w:cs="Times"/>
                <w:sz w:val="20"/>
                <w:szCs w:val="20"/>
              </w:rPr>
              <w:t>:</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Support defining</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CSI-RS resource or SSB pairs as BFD RS</w:t>
            </w:r>
          </w:p>
          <w:p w14:paraId="542C7147" w14:textId="77777777" w:rsidR="000A098D" w:rsidRPr="000A6AEB" w:rsidRDefault="000A098D" w:rsidP="000A098D">
            <w:pPr>
              <w:pStyle w:val="xa0"/>
              <w:numPr>
                <w:ilvl w:val="2"/>
                <w:numId w:val="45"/>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FFS other details</w:t>
            </w:r>
          </w:p>
          <w:p w14:paraId="48029280" w14:textId="77777777" w:rsidR="000A098D" w:rsidRPr="000A6AEB" w:rsidRDefault="000A098D" w:rsidP="000A098D">
            <w:pPr>
              <w:pStyle w:val="xa0"/>
              <w:numPr>
                <w:ilvl w:val="1"/>
                <w:numId w:val="45"/>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2-2</w:t>
            </w:r>
            <w:r w:rsidRPr="000A6AEB">
              <w:rPr>
                <w:rFonts w:ascii="Times" w:eastAsia="Times New Roman" w:hAnsi="Times" w:cs="Times"/>
                <w:sz w:val="20"/>
                <w:szCs w:val="20"/>
              </w:rPr>
              <w:t>: Reuse the existing Rel-15/Rel-16 approach for BFD RS configuration</w:t>
            </w:r>
          </w:p>
          <w:p w14:paraId="25BB0CF2" w14:textId="77777777" w:rsidR="000A098D" w:rsidRPr="000A6AEB" w:rsidRDefault="000A098D" w:rsidP="000A098D">
            <w:pPr>
              <w:pStyle w:val="xa0"/>
              <w:numPr>
                <w:ilvl w:val="0"/>
                <w:numId w:val="45"/>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Note: down-selection can be done separately for Rel-15/16 cell specific BFR and Rel-17 TRP-specific BFR, Rel-17 TRP-specific BFR to be discussed under AI 8.1.2.3</w:t>
            </w:r>
          </w:p>
          <w:p w14:paraId="48618D50" w14:textId="77777777" w:rsidR="000A098D" w:rsidRPr="00865044" w:rsidRDefault="000A098D" w:rsidP="000A098D">
            <w:pPr>
              <w:pStyle w:val="xmsonormal"/>
              <w:snapToGrid w:val="0"/>
              <w:rPr>
                <w:rFonts w:ascii="Times" w:hAnsi="Times" w:cs="Times"/>
                <w:lang w:val="en-US"/>
              </w:rPr>
            </w:pPr>
          </w:p>
          <w:p w14:paraId="11D319B9" w14:textId="77777777" w:rsidR="00865044" w:rsidRPr="00B41FDC" w:rsidRDefault="00865044" w:rsidP="00836267">
            <w:pPr>
              <w:overflowPunct/>
              <w:autoSpaceDE/>
              <w:autoSpaceDN/>
              <w:adjustRightInd/>
              <w:spacing w:after="0" w:line="259" w:lineRule="auto"/>
              <w:textAlignment w:val="auto"/>
              <w:rPr>
                <w:rFonts w:cs="Times"/>
                <w:sz w:val="10"/>
                <w:szCs w:val="10"/>
              </w:rPr>
            </w:pPr>
          </w:p>
        </w:tc>
      </w:tr>
    </w:tbl>
    <w:p w14:paraId="08370516" w14:textId="182EEE49" w:rsidR="00865044" w:rsidRDefault="00865044" w:rsidP="00D2118A">
      <w:pPr>
        <w:jc w:val="both"/>
        <w:rPr>
          <w:lang w:val="en-GB" w:eastAsia="ko-KR"/>
        </w:rPr>
      </w:pPr>
    </w:p>
    <w:p w14:paraId="0425774A" w14:textId="63AE5282" w:rsidR="00AD3B9D" w:rsidRDefault="00AD3B9D" w:rsidP="00AD3B9D">
      <w:pPr>
        <w:jc w:val="both"/>
        <w:rPr>
          <w:lang w:val="en-GB" w:eastAsia="ko-KR"/>
        </w:rPr>
      </w:pPr>
      <w:r>
        <w:rPr>
          <w:lang w:val="en-GB" w:eastAsia="ko-KR"/>
        </w:rPr>
        <w:t xml:space="preserve">In our views for BFD-RS when a CORESET is activated with two TCI states, implicit configuration of the BFD-RS should be enhanced. We support Alt 1-3 where the two RSs of the CORESETs with two TCI states are chosen by the UE as BFD-RS. </w:t>
      </w:r>
      <w:r>
        <w:rPr>
          <w:rFonts w:eastAsia="Times New Roman"/>
        </w:rPr>
        <w:t>To avoid triggering BFR even if one TRP is still working, it might be good for UE to choose the 2 BFD RSs as the 2 TCIs of the CORESET. Otherwise, UE may choose 2 BFD RSs from the same TRP, which may have higher chance to be blocked simultaneously.</w:t>
      </w:r>
    </w:p>
    <w:p w14:paraId="40746E7D" w14:textId="38CAA5BD" w:rsidR="00AD3B9D" w:rsidRPr="00AD3B9D" w:rsidRDefault="00AD3B9D" w:rsidP="00D2118A">
      <w:pPr>
        <w:jc w:val="both"/>
        <w:rPr>
          <w:b/>
          <w:iCs/>
          <w:szCs w:val="16"/>
          <w:lang w:val="en-GB" w:eastAsia="ko-KR"/>
        </w:rPr>
      </w:pPr>
      <w:r w:rsidRPr="00AD3B9D">
        <w:rPr>
          <w:rFonts w:eastAsia="Batang"/>
          <w:b/>
          <w:szCs w:val="24"/>
          <w:u w:val="single"/>
          <w:lang w:val="en-GB"/>
        </w:rPr>
        <w:t xml:space="preserve">Proposal </w:t>
      </w:r>
      <w:r w:rsidRPr="00AD3B9D">
        <w:rPr>
          <w:rFonts w:eastAsia="Batang"/>
          <w:b/>
          <w:szCs w:val="24"/>
          <w:u w:val="single"/>
          <w:lang w:val="en-GB"/>
        </w:rPr>
        <w:fldChar w:fldCharType="begin"/>
      </w:r>
      <w:r w:rsidRPr="00AD3B9D">
        <w:rPr>
          <w:rFonts w:eastAsia="Batang"/>
          <w:b/>
          <w:szCs w:val="24"/>
          <w:u w:val="single"/>
          <w:lang w:val="en-GB"/>
        </w:rPr>
        <w:instrText xml:space="preserve"> seq prop </w:instrText>
      </w:r>
      <w:r w:rsidRPr="00AD3B9D">
        <w:rPr>
          <w:rFonts w:eastAsia="Batang"/>
          <w:b/>
          <w:szCs w:val="24"/>
          <w:u w:val="single"/>
          <w:lang w:val="en-GB"/>
        </w:rPr>
        <w:fldChar w:fldCharType="separate"/>
      </w:r>
      <w:r w:rsidR="005C2DBF">
        <w:rPr>
          <w:rFonts w:eastAsia="Batang"/>
          <w:b/>
          <w:noProof/>
          <w:szCs w:val="24"/>
          <w:u w:val="single"/>
          <w:lang w:val="en-GB"/>
        </w:rPr>
        <w:t>14</w:t>
      </w:r>
      <w:r w:rsidRPr="00AD3B9D">
        <w:rPr>
          <w:rFonts w:eastAsia="Batang"/>
          <w:b/>
          <w:szCs w:val="24"/>
          <w:u w:val="single"/>
          <w:lang w:val="en-GB"/>
        </w:rPr>
        <w:fldChar w:fldCharType="end"/>
      </w:r>
      <w:r w:rsidRPr="00AD3B9D">
        <w:rPr>
          <w:b/>
          <w:iCs/>
          <w:szCs w:val="16"/>
          <w:lang w:val="en-GB" w:eastAsia="ko-KR"/>
        </w:rPr>
        <w:t>:</w:t>
      </w:r>
      <w:r>
        <w:rPr>
          <w:b/>
          <w:iCs/>
          <w:szCs w:val="16"/>
          <w:lang w:val="en-GB" w:eastAsia="ko-KR"/>
        </w:rPr>
        <w:t xml:space="preserve"> For implicit c</w:t>
      </w:r>
      <w:r w:rsidRPr="00AD3B9D">
        <w:rPr>
          <w:b/>
          <w:iCs/>
          <w:szCs w:val="16"/>
          <w:lang w:val="en-GB" w:eastAsia="ko-KR"/>
        </w:rPr>
        <w:t>onfiguration of RS for BFD, support Alt 1-3 where the RS of CORESET(s) with only two TCI states are used</w:t>
      </w:r>
      <w:r>
        <w:rPr>
          <w:b/>
          <w:iCs/>
          <w:szCs w:val="16"/>
          <w:lang w:val="en-GB" w:eastAsia="ko-KR"/>
        </w:rPr>
        <w:t>.</w:t>
      </w:r>
    </w:p>
    <w:p w14:paraId="0F2DA385" w14:textId="5C264428" w:rsidR="00AD3B9D" w:rsidRPr="00AD3B9D" w:rsidRDefault="00AD3B9D" w:rsidP="00AD3B9D">
      <w:pPr>
        <w:overflowPunct/>
        <w:autoSpaceDE/>
        <w:autoSpaceDN/>
        <w:adjustRightInd/>
        <w:spacing w:after="0"/>
        <w:textAlignment w:val="auto"/>
        <w:rPr>
          <w:rFonts w:eastAsia="Times New Roman"/>
        </w:rPr>
      </w:pPr>
      <w:r w:rsidRPr="00AD3B9D">
        <w:rPr>
          <w:rFonts w:eastAsia="Times New Roman"/>
        </w:rPr>
        <w:lastRenderedPageBreak/>
        <w:t>For explicit</w:t>
      </w:r>
      <w:r>
        <w:rPr>
          <w:rFonts w:eastAsia="Times New Roman"/>
        </w:rPr>
        <w:t xml:space="preserve"> configuration of</w:t>
      </w:r>
      <w:r w:rsidRPr="00AD3B9D">
        <w:rPr>
          <w:rFonts w:eastAsia="Times New Roman"/>
        </w:rPr>
        <w:t xml:space="preserve"> BFD</w:t>
      </w:r>
      <w:r>
        <w:rPr>
          <w:rFonts w:eastAsia="Times New Roman"/>
        </w:rPr>
        <w:t>-RS</w:t>
      </w:r>
      <w:r w:rsidRPr="00AD3B9D">
        <w:rPr>
          <w:rFonts w:eastAsia="Times New Roman"/>
        </w:rPr>
        <w:t xml:space="preserve">, </w:t>
      </w:r>
      <w:r>
        <w:rPr>
          <w:rFonts w:eastAsia="Times New Roman"/>
        </w:rPr>
        <w:t>we prefer Alt 2-2 as i</w:t>
      </w:r>
      <w:r w:rsidRPr="00AD3B9D">
        <w:rPr>
          <w:rFonts w:eastAsia="Times New Roman"/>
        </w:rPr>
        <w:t>t may be simpler</w:t>
      </w:r>
      <w:r w:rsidR="00586434">
        <w:rPr>
          <w:rFonts w:eastAsia="Times New Roman"/>
        </w:rPr>
        <w:t xml:space="preserve"> (also</w:t>
      </w:r>
      <w:r>
        <w:rPr>
          <w:rFonts w:eastAsia="Times New Roman"/>
        </w:rPr>
        <w:t xml:space="preserve"> makes </w:t>
      </w:r>
      <w:r w:rsidR="00586434">
        <w:rPr>
          <w:rFonts w:eastAsia="Times New Roman"/>
        </w:rPr>
        <w:t xml:space="preserve">more </w:t>
      </w:r>
      <w:r>
        <w:rPr>
          <w:rFonts w:eastAsia="Times New Roman"/>
        </w:rPr>
        <w:t>sense</w:t>
      </w:r>
      <w:r w:rsidR="00586434">
        <w:rPr>
          <w:rFonts w:eastAsia="Times New Roman"/>
        </w:rPr>
        <w:t>)</w:t>
      </w:r>
      <w:r>
        <w:rPr>
          <w:rFonts w:eastAsia="Times New Roman"/>
        </w:rPr>
        <w:t xml:space="preserve"> </w:t>
      </w:r>
      <w:r w:rsidRPr="00AD3B9D">
        <w:rPr>
          <w:rFonts w:eastAsia="Times New Roman"/>
        </w:rPr>
        <w:t xml:space="preserve">for </w:t>
      </w:r>
      <w:r>
        <w:rPr>
          <w:rFonts w:eastAsia="Times New Roman"/>
        </w:rPr>
        <w:t xml:space="preserve">the </w:t>
      </w:r>
      <w:proofErr w:type="spellStart"/>
      <w:r w:rsidRPr="00AD3B9D">
        <w:rPr>
          <w:rFonts w:eastAsia="Times New Roman"/>
        </w:rPr>
        <w:t>gNB</w:t>
      </w:r>
      <w:proofErr w:type="spellEnd"/>
      <w:r w:rsidRPr="00AD3B9D">
        <w:rPr>
          <w:rFonts w:eastAsia="Times New Roman"/>
        </w:rPr>
        <w:t xml:space="preserve"> to ask UE to measure whatever important BFD RS</w:t>
      </w:r>
      <w:r>
        <w:rPr>
          <w:rFonts w:eastAsia="Times New Roman"/>
        </w:rPr>
        <w:t>.</w:t>
      </w:r>
    </w:p>
    <w:p w14:paraId="3403C1C6" w14:textId="5729F588" w:rsidR="00AD3B9D" w:rsidRDefault="00AD3B9D" w:rsidP="00AD3B9D">
      <w:pPr>
        <w:overflowPunct/>
        <w:autoSpaceDE/>
        <w:autoSpaceDN/>
        <w:adjustRightInd/>
        <w:spacing w:after="0"/>
        <w:textAlignment w:val="auto"/>
        <w:rPr>
          <w:rFonts w:eastAsia="Times New Roman"/>
        </w:rPr>
      </w:pPr>
    </w:p>
    <w:p w14:paraId="1C35721C" w14:textId="647AFE4E" w:rsidR="00AD3B9D" w:rsidRPr="00AD3B9D" w:rsidRDefault="00AD3B9D" w:rsidP="00AD3B9D">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5C2DBF">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explicit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2y r</w:t>
      </w:r>
      <w:r w:rsidRPr="00AD3B9D">
        <w:rPr>
          <w:b/>
          <w:iCs/>
          <w:szCs w:val="16"/>
          <w:lang w:val="en-GB" w:eastAsia="ko-KR"/>
        </w:rPr>
        <w:t>eusing the existing approach for BFD RS configuration</w:t>
      </w:r>
      <w:r>
        <w:rPr>
          <w:b/>
          <w:iCs/>
          <w:szCs w:val="16"/>
          <w:lang w:val="en-GB" w:eastAsia="ko-KR"/>
        </w:rPr>
        <w:t>.</w:t>
      </w:r>
    </w:p>
    <w:p w14:paraId="7FBD4CBA" w14:textId="2680F33B" w:rsidR="00AD3B9D" w:rsidRDefault="005B1AAA" w:rsidP="00AD3B9D">
      <w:pPr>
        <w:overflowPunct/>
        <w:autoSpaceDE/>
        <w:autoSpaceDN/>
        <w:adjustRightInd/>
        <w:spacing w:after="0"/>
        <w:textAlignment w:val="auto"/>
        <w:rPr>
          <w:rFonts w:eastAsia="Times New Roman"/>
        </w:rPr>
      </w:pPr>
      <w:r>
        <w:rPr>
          <w:rFonts w:eastAsia="Times New Roman"/>
        </w:rPr>
        <w:t xml:space="preserve">For hypothetical BLER calculation, we prefer Alt 3-2 where the </w:t>
      </w:r>
      <w:r w:rsidRPr="00C7038F">
        <w:rPr>
          <w:rFonts w:ascii="Times" w:hAnsi="Times" w:cs="Times"/>
        </w:rPr>
        <w:t>UE calculates one hypothetical BLER under SFN assumption of BFD RS pairs</w:t>
      </w:r>
      <w:r>
        <w:rPr>
          <w:rFonts w:ascii="Times" w:hAnsi="Times" w:cs="Times"/>
        </w:rPr>
        <w:t xml:space="preserve">. It is up to UE implementation how to </w:t>
      </w:r>
      <w:r>
        <w:rPr>
          <w:rFonts w:eastAsia="Times New Roman"/>
        </w:rPr>
        <w:t>calculate PDCCH BLER with an SFN assumption.</w:t>
      </w:r>
    </w:p>
    <w:p w14:paraId="16F41ED4" w14:textId="77777777" w:rsidR="00190452" w:rsidRPr="00190452" w:rsidRDefault="00190452" w:rsidP="00190452">
      <w:pPr>
        <w:ind w:firstLine="720"/>
        <w:jc w:val="both"/>
        <w:rPr>
          <w:b/>
          <w:iCs/>
          <w:sz w:val="6"/>
          <w:szCs w:val="2"/>
          <w:u w:val="single"/>
          <w:lang w:val="en-GB" w:eastAsia="ko-KR"/>
        </w:rPr>
      </w:pPr>
    </w:p>
    <w:p w14:paraId="532EFC3D" w14:textId="511D2022" w:rsidR="005B1AAA" w:rsidRPr="00AD3B9D" w:rsidRDefault="005B1AAA" w:rsidP="005B1AAA">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5C2DBF">
        <w:rPr>
          <w:b/>
          <w:iCs/>
          <w:noProof/>
          <w:szCs w:val="16"/>
          <w:u w:val="single"/>
          <w:lang w:val="en-GB" w:eastAsia="ko-KR"/>
        </w:rPr>
        <w:t>16</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55992864" w14:textId="47AD7004" w:rsidR="005B1AAA" w:rsidRDefault="005B1AAA" w:rsidP="00D2118A">
      <w:pPr>
        <w:jc w:val="both"/>
        <w:rPr>
          <w:lang w:val="en-GB" w:eastAsia="ko-KR"/>
        </w:rPr>
      </w:pPr>
      <w:r>
        <w:rPr>
          <w:lang w:val="en-GB" w:eastAsia="ko-KR"/>
        </w:rPr>
        <w:t xml:space="preserve">For NBI-RS, we support Alt 4-1. In our understanding, if both TCI fails, then the recovery should start from single TRP based on the identified singe new beam. This </w:t>
      </w:r>
      <w:proofErr w:type="gramStart"/>
      <w:r>
        <w:rPr>
          <w:lang w:val="en-GB" w:eastAsia="ko-KR"/>
        </w:rPr>
        <w:t xml:space="preserve">is </w:t>
      </w:r>
      <w:r w:rsidR="00190452">
        <w:rPr>
          <w:lang w:val="en-GB" w:eastAsia="ko-KR"/>
        </w:rPr>
        <w:t>based on the assumption</w:t>
      </w:r>
      <w:proofErr w:type="gramEnd"/>
      <w:r w:rsidR="00190452">
        <w:rPr>
          <w:lang w:val="en-GB" w:eastAsia="ko-KR"/>
        </w:rPr>
        <w:t xml:space="preserve"> of cell-level BFR in Rel.15/16. </w:t>
      </w:r>
    </w:p>
    <w:p w14:paraId="44FC9990" w14:textId="2A9038A6" w:rsidR="005B1AAA" w:rsidRDefault="00190452" w:rsidP="00190452">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5C2DBF">
        <w:rPr>
          <w:b/>
          <w:iCs/>
          <w:noProof/>
          <w:szCs w:val="16"/>
          <w:u w:val="single"/>
          <w:lang w:val="en-GB" w:eastAsia="ko-KR"/>
        </w:rPr>
        <w:t>17</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Alt 4-1 for the configuration of NBI-RS by r</w:t>
      </w:r>
      <w:r w:rsidRPr="00190452">
        <w:rPr>
          <w:b/>
          <w:iCs/>
          <w:szCs w:val="16"/>
          <w:lang w:val="en-GB" w:eastAsia="ko-KR"/>
        </w:rPr>
        <w:t>euse the existing Rel-15 NBI configuration based on single CSI-RS resource.</w:t>
      </w:r>
    </w:p>
    <w:p w14:paraId="1D3E1685" w14:textId="4F0704A6" w:rsidR="005B1AAA" w:rsidRDefault="005B1AAA" w:rsidP="00D2118A">
      <w:pPr>
        <w:jc w:val="both"/>
        <w:rPr>
          <w:lang w:val="en-GB" w:eastAsia="ko-KR"/>
        </w:rPr>
      </w:pPr>
    </w:p>
    <w:p w14:paraId="69EF1F84" w14:textId="4E66DEFF" w:rsidR="00190452" w:rsidRDefault="00190452" w:rsidP="00190452">
      <w:pPr>
        <w:overflowPunct/>
        <w:autoSpaceDE/>
        <w:autoSpaceDN/>
        <w:adjustRightInd/>
        <w:spacing w:after="0"/>
        <w:textAlignment w:val="auto"/>
        <w:rPr>
          <w:rFonts w:eastAsia="Times New Roman"/>
        </w:rPr>
      </w:pPr>
      <w:r w:rsidRPr="00190452">
        <w:rPr>
          <w:lang w:val="en-GB" w:eastAsia="ko-KR"/>
        </w:rPr>
        <w:t xml:space="preserve">Finally, the enhancement of BFD should be appliable only to Rel.15/Rel.16 BFD. </w:t>
      </w:r>
      <w:r w:rsidRPr="00190452">
        <w:rPr>
          <w:rFonts w:eastAsia="Times New Roman"/>
        </w:rPr>
        <w:t xml:space="preserve">R17 </w:t>
      </w:r>
      <w:r>
        <w:rPr>
          <w:rFonts w:eastAsia="Times New Roman"/>
        </w:rPr>
        <w:t xml:space="preserve">may </w:t>
      </w:r>
      <w:r w:rsidRPr="00190452">
        <w:rPr>
          <w:rFonts w:eastAsia="Times New Roman"/>
        </w:rPr>
        <w:t xml:space="preserve">define TRP specific BFR, which is most likely </w:t>
      </w:r>
      <w:r>
        <w:rPr>
          <w:rFonts w:eastAsia="Times New Roman"/>
        </w:rPr>
        <w:t xml:space="preserve">applicable </w:t>
      </w:r>
      <w:r w:rsidRPr="00190452">
        <w:rPr>
          <w:rFonts w:eastAsia="Times New Roman"/>
        </w:rPr>
        <w:t xml:space="preserve">for </w:t>
      </w:r>
      <w:proofErr w:type="spellStart"/>
      <w:r w:rsidRPr="00190452">
        <w:rPr>
          <w:rFonts w:eastAsia="Times New Roman"/>
        </w:rPr>
        <w:t>mDCI</w:t>
      </w:r>
      <w:proofErr w:type="spellEnd"/>
      <w:r w:rsidRPr="00190452">
        <w:rPr>
          <w:rFonts w:eastAsia="Times New Roman"/>
        </w:rPr>
        <w:t xml:space="preserve"> based </w:t>
      </w:r>
      <w:proofErr w:type="spellStart"/>
      <w:r w:rsidRPr="00190452">
        <w:rPr>
          <w:rFonts w:eastAsia="Times New Roman"/>
        </w:rPr>
        <w:t>mTRP</w:t>
      </w:r>
      <w:proofErr w:type="spellEnd"/>
      <w:r w:rsidRPr="00190452">
        <w:rPr>
          <w:rFonts w:eastAsia="Times New Roman"/>
        </w:rPr>
        <w:t xml:space="preserve"> with different </w:t>
      </w:r>
      <w:proofErr w:type="spellStart"/>
      <w:r w:rsidRPr="00190452">
        <w:rPr>
          <w:rFonts w:eastAsia="Times New Roman"/>
        </w:rPr>
        <w:t>CORESETPoolIndex</w:t>
      </w:r>
      <w:proofErr w:type="spellEnd"/>
      <w:r>
        <w:rPr>
          <w:rFonts w:eastAsia="Times New Roman"/>
        </w:rPr>
        <w:t xml:space="preserve">. In our views, the </w:t>
      </w:r>
      <w:proofErr w:type="spellStart"/>
      <w:r>
        <w:rPr>
          <w:rFonts w:eastAsia="Times New Roman"/>
        </w:rPr>
        <w:t>SFNed</w:t>
      </w:r>
      <w:proofErr w:type="spellEnd"/>
      <w:r>
        <w:rPr>
          <w:rFonts w:eastAsia="Times New Roman"/>
        </w:rPr>
        <w:t xml:space="preserve"> CORESET shouldn’t be applicable to </w:t>
      </w:r>
      <w:proofErr w:type="spellStart"/>
      <w:r>
        <w:rPr>
          <w:rFonts w:eastAsia="Times New Roman"/>
        </w:rPr>
        <w:t>mDCI</w:t>
      </w:r>
      <w:proofErr w:type="spellEnd"/>
      <w:r>
        <w:rPr>
          <w:rFonts w:eastAsia="Times New Roman"/>
        </w:rPr>
        <w:t xml:space="preserve"> M-TRP framework. </w:t>
      </w:r>
    </w:p>
    <w:p w14:paraId="5B85C828" w14:textId="77777777" w:rsidR="00103F47" w:rsidRPr="00190452" w:rsidRDefault="00103F47" w:rsidP="00190452">
      <w:pPr>
        <w:overflowPunct/>
        <w:autoSpaceDE/>
        <w:autoSpaceDN/>
        <w:adjustRightInd/>
        <w:spacing w:after="0"/>
        <w:textAlignment w:val="auto"/>
        <w:rPr>
          <w:rFonts w:eastAsia="Times New Roman"/>
        </w:rPr>
      </w:pPr>
    </w:p>
    <w:p w14:paraId="186C4C9A" w14:textId="39DAD672" w:rsidR="00190452" w:rsidRDefault="00190452" w:rsidP="00190452">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5C2DBF">
        <w:rPr>
          <w:b/>
          <w:iCs/>
          <w:noProof/>
          <w:szCs w:val="16"/>
          <w:u w:val="single"/>
          <w:lang w:val="en-GB" w:eastAsia="ko-KR"/>
        </w:rPr>
        <w:t>18</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BFR enhancement is applicable only to Rel.15 and Rel.16 BFR</w:t>
      </w:r>
      <w:r w:rsidRPr="00190452">
        <w:rPr>
          <w:b/>
          <w:iCs/>
          <w:szCs w:val="16"/>
          <w:lang w:val="en-GB" w:eastAsia="ko-KR"/>
        </w:rPr>
        <w:t>.</w:t>
      </w:r>
    </w:p>
    <w:p w14:paraId="614635CC" w14:textId="77777777" w:rsidR="00EC02EA" w:rsidRPr="00C83BBC" w:rsidRDefault="00EC02EA" w:rsidP="00C83BBC">
      <w:pPr>
        <w:jc w:val="both"/>
        <w:rPr>
          <w:lang w:val="en-GB"/>
        </w:rPr>
      </w:pPr>
    </w:p>
    <w:p w14:paraId="602D7183" w14:textId="30689441" w:rsidR="002764DD" w:rsidRDefault="00000CA4" w:rsidP="002764DD">
      <w:pPr>
        <w:pStyle w:val="Heading1"/>
        <w:rPr>
          <w:lang w:val="en-US"/>
        </w:rPr>
      </w:pPr>
      <w:r>
        <w:rPr>
          <w:lang w:val="en-US"/>
        </w:rPr>
        <w:t>Doppler shift pre-compensation</w:t>
      </w:r>
    </w:p>
    <w:p w14:paraId="764C6E78" w14:textId="7EC50B73" w:rsidR="0089351F" w:rsidRDefault="0089351F" w:rsidP="0089351F">
      <w:pPr>
        <w:jc w:val="both"/>
        <w:rPr>
          <w:lang w:eastAsia="zh-CN"/>
        </w:rPr>
      </w:pPr>
      <w:r>
        <w:rPr>
          <w:lang w:eastAsia="zh-CN"/>
        </w:rPr>
        <w:t>Doppler shift pre-compensation is a network-based solution in which network determines the UE downlink Doppler shift frequency experienced from each RRH (</w:t>
      </w:r>
      <w:r w:rsidR="00A11D49">
        <w:rPr>
          <w:lang w:eastAsia="zh-CN"/>
        </w:rPr>
        <w:t>e.g.,</w:t>
      </w:r>
      <w:r>
        <w:rPr>
          <w:lang w:eastAsia="zh-CN"/>
        </w:rPr>
        <w:t xml:space="preserve"> by using the UE uplink signals) and then compensates DL transmission from each RRH by the corresponding Doppler frequency shift. This mechanism should help improving the DL throughput as theoretically, the received DL signal from each RRH should have </w:t>
      </w:r>
      <w:r w:rsidR="00650988">
        <w:rPr>
          <w:lang w:eastAsia="zh-CN"/>
        </w:rPr>
        <w:t>the same</w:t>
      </w:r>
      <w:r>
        <w:rPr>
          <w:lang w:eastAsia="zh-CN"/>
        </w:rPr>
        <w:t xml:space="preserve"> Doppler shift and small Doppler spread as compared to no compensation scheme.</w:t>
      </w:r>
    </w:p>
    <w:p w14:paraId="20695AD2" w14:textId="0EBC1358" w:rsidR="00A248F4" w:rsidRDefault="00A248F4" w:rsidP="00A248F4">
      <w:pPr>
        <w:pStyle w:val="Heading2"/>
        <w:rPr>
          <w:lang w:eastAsia="zh-CN"/>
        </w:rPr>
      </w:pPr>
      <w:bookmarkStart w:id="15" w:name="_Ref61812627"/>
      <w:r>
        <w:rPr>
          <w:lang w:eastAsia="zh-CN"/>
        </w:rPr>
        <w:t>Procedure and indication DL Doppler shift pre-</w:t>
      </w:r>
      <w:r w:rsidR="002B5E90">
        <w:rPr>
          <w:lang w:eastAsia="zh-CN"/>
        </w:rPr>
        <w:t>compensation</w:t>
      </w:r>
      <w:bookmarkEnd w:id="15"/>
    </w:p>
    <w:p w14:paraId="2B1B9B09" w14:textId="41F0DB4E" w:rsidR="00442E18" w:rsidRDefault="00442E18" w:rsidP="00442E18">
      <w:pPr>
        <w:jc w:val="both"/>
      </w:pPr>
      <w:r>
        <w:t xml:space="preserve">In RAN1 meeting #103-e, different variants of the TCI/QCL configurations were discussed depending on the network configuration of the TRS and whether the DL transmission is Doppler shift compensated or not.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42E18" w:rsidRPr="00222D73" w14:paraId="4D4938D7" w14:textId="77777777" w:rsidTr="00D043F6">
        <w:tc>
          <w:tcPr>
            <w:tcW w:w="9962" w:type="dxa"/>
          </w:tcPr>
          <w:p w14:paraId="5D178148" w14:textId="77777777" w:rsidR="00442E18" w:rsidRPr="00FC2E7A" w:rsidRDefault="00442E18" w:rsidP="00D043F6">
            <w:pPr>
              <w:spacing w:after="0"/>
              <w:rPr>
                <w:rFonts w:cs="Times"/>
                <w:b/>
                <w:bCs/>
              </w:rPr>
            </w:pPr>
            <w:r w:rsidRPr="00FC2E7A">
              <w:rPr>
                <w:rFonts w:cs="Times"/>
                <w:b/>
                <w:bCs/>
                <w:highlight w:val="green"/>
              </w:rPr>
              <w:t>Agreement</w:t>
            </w:r>
          </w:p>
          <w:p w14:paraId="69C79F44" w14:textId="77777777" w:rsidR="00442E18" w:rsidRPr="00B266C2" w:rsidRDefault="00442E18" w:rsidP="00D043F6">
            <w:pPr>
              <w:spacing w:after="0"/>
              <w:rPr>
                <w:rFonts w:cs="Times"/>
              </w:rPr>
            </w:pPr>
            <w:r w:rsidRPr="00B266C2">
              <w:rPr>
                <w:rFonts w:cs="Times"/>
              </w:rPr>
              <w:t>When the same DMRS port(s) are associated with two TCI states containing TRS as source reference signal, at least one variant is supported for Rel-17 HST-SFN scenario based on further evaluations</w:t>
            </w:r>
          </w:p>
          <w:p w14:paraId="2A35D410" w14:textId="77777777" w:rsidR="00442E18" w:rsidRPr="00B266C2" w:rsidRDefault="00442E18" w:rsidP="00B5628A">
            <w:pPr>
              <w:numPr>
                <w:ilvl w:val="0"/>
                <w:numId w:val="27"/>
              </w:numPr>
              <w:spacing w:after="0"/>
              <w:rPr>
                <w:rFonts w:cs="Times"/>
              </w:rPr>
            </w:pPr>
            <w:r w:rsidRPr="00B266C2">
              <w:rPr>
                <w:rFonts w:cs="Times"/>
                <w:b/>
                <w:bCs/>
              </w:rPr>
              <w:t>Variant A</w:t>
            </w:r>
            <w:r w:rsidRPr="00B266C2">
              <w:rPr>
                <w:rFonts w:cs="Times"/>
              </w:rPr>
              <w:t xml:space="preserve">: One of the TCI </w:t>
            </w:r>
            <w:proofErr w:type="gramStart"/>
            <w:r w:rsidRPr="00B266C2">
              <w:rPr>
                <w:rFonts w:cs="Times"/>
              </w:rPr>
              <w:t>state</w:t>
            </w:r>
            <w:proofErr w:type="gramEnd"/>
            <w:r w:rsidRPr="00B266C2">
              <w:rPr>
                <w:rFonts w:cs="Times"/>
              </w:rPr>
              <w:t xml:space="preserve"> can be associated with {</w:t>
            </w:r>
            <w:r w:rsidRPr="00B266C2">
              <w:rPr>
                <w:rFonts w:cs="Times"/>
                <w:i/>
                <w:iCs/>
              </w:rPr>
              <w:t>average delay</w:t>
            </w:r>
            <w:r w:rsidRPr="00B266C2">
              <w:rPr>
                <w:rFonts w:cs="Times"/>
              </w:rPr>
              <w:t xml:space="preserve">,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6E1533EA" w14:textId="77777777" w:rsidR="00442E18" w:rsidRPr="00B266C2" w:rsidRDefault="00442E18" w:rsidP="00B5628A">
            <w:pPr>
              <w:numPr>
                <w:ilvl w:val="0"/>
                <w:numId w:val="27"/>
              </w:numPr>
              <w:spacing w:after="0"/>
              <w:rPr>
                <w:rFonts w:cs="Times"/>
              </w:rPr>
            </w:pPr>
            <w:r w:rsidRPr="00B266C2">
              <w:rPr>
                <w:rFonts w:cs="Times"/>
                <w:b/>
                <w:bCs/>
              </w:rPr>
              <w:t>Variant B</w:t>
            </w:r>
            <w:r w:rsidRPr="00B266C2">
              <w:rPr>
                <w:rFonts w:cs="Times"/>
              </w:rPr>
              <w:t xml:space="preserve">: One of the TCI </w:t>
            </w:r>
            <w:proofErr w:type="gramStart"/>
            <w:r w:rsidRPr="00B266C2">
              <w:rPr>
                <w:rFonts w:cs="Times"/>
              </w:rPr>
              <w:t>state</w:t>
            </w:r>
            <w:proofErr w:type="gramEnd"/>
            <w:r w:rsidRPr="00B266C2">
              <w:rPr>
                <w:rFonts w:cs="Times"/>
              </w:rPr>
              <w:t xml:space="preserve"> can be associated with {</w:t>
            </w:r>
            <w:r w:rsidRPr="00B266C2">
              <w:rPr>
                <w:rFonts w:cs="Times"/>
                <w:i/>
                <w:iCs/>
              </w:rPr>
              <w:t>average delay, delay spread</w:t>
            </w:r>
            <w:r w:rsidRPr="00B266C2">
              <w:rPr>
                <w:rFonts w:cs="Times"/>
              </w:rPr>
              <w:t>} and another TCI state with {</w:t>
            </w:r>
            <w:r w:rsidRPr="00B266C2">
              <w:rPr>
                <w:rFonts w:cs="Times"/>
                <w:i/>
                <w:iCs/>
              </w:rPr>
              <w:t>Doppler shift, Doppler spread</w:t>
            </w:r>
            <w:r w:rsidRPr="00B266C2">
              <w:rPr>
                <w:rFonts w:cs="Times"/>
              </w:rPr>
              <w:t>} (i.e., QCL-</w:t>
            </w:r>
            <w:proofErr w:type="spellStart"/>
            <w:r w:rsidRPr="00B266C2">
              <w:rPr>
                <w:rFonts w:cs="Times"/>
              </w:rPr>
              <w:t>TypeB</w:t>
            </w:r>
            <w:proofErr w:type="spellEnd"/>
            <w:r w:rsidRPr="00B266C2">
              <w:rPr>
                <w:rFonts w:cs="Times"/>
              </w:rPr>
              <w:t>)</w:t>
            </w:r>
          </w:p>
          <w:p w14:paraId="3E758A80" w14:textId="77777777" w:rsidR="00442E18" w:rsidRPr="00B266C2" w:rsidRDefault="00442E18" w:rsidP="00B5628A">
            <w:pPr>
              <w:numPr>
                <w:ilvl w:val="0"/>
                <w:numId w:val="27"/>
              </w:numPr>
              <w:spacing w:after="0"/>
              <w:rPr>
                <w:rFonts w:cs="Times"/>
              </w:rPr>
            </w:pPr>
            <w:r w:rsidRPr="00B266C2">
              <w:rPr>
                <w:rFonts w:cs="Times"/>
                <w:b/>
                <w:bCs/>
              </w:rPr>
              <w:t>Variant C</w:t>
            </w:r>
            <w:r w:rsidRPr="00B266C2">
              <w:rPr>
                <w:rFonts w:cs="Times"/>
              </w:rPr>
              <w:t>: One of the TCI state can be associated with {</w:t>
            </w:r>
            <w:r w:rsidRPr="00B266C2">
              <w:rPr>
                <w:rFonts w:cs="Times"/>
                <w:i/>
                <w:iCs/>
              </w:rPr>
              <w:t xml:space="preserve">delay </w:t>
            </w:r>
            <w:proofErr w:type="gramStart"/>
            <w:r w:rsidRPr="00B266C2">
              <w:rPr>
                <w:rFonts w:cs="Times"/>
                <w:i/>
                <w:iCs/>
              </w:rPr>
              <w:t>spread</w:t>
            </w:r>
            <w:r w:rsidRPr="00B266C2">
              <w:rPr>
                <w:rFonts w:cs="Times"/>
              </w:rPr>
              <w:t>}  and</w:t>
            </w:r>
            <w:proofErr w:type="gramEnd"/>
            <w:r w:rsidRPr="00B266C2">
              <w:rPr>
                <w:rFonts w:cs="Times"/>
              </w:rPr>
              <w:t xml:space="preserve"> another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3E4F18F5" w14:textId="77777777" w:rsidR="00442E18" w:rsidRPr="00B266C2" w:rsidRDefault="00442E18" w:rsidP="00B5628A">
            <w:pPr>
              <w:numPr>
                <w:ilvl w:val="0"/>
                <w:numId w:val="27"/>
              </w:numPr>
              <w:spacing w:after="0"/>
              <w:rPr>
                <w:rFonts w:cs="Times"/>
              </w:rPr>
            </w:pPr>
            <w:r w:rsidRPr="00B266C2">
              <w:rPr>
                <w:rFonts w:cs="Times"/>
                <w:b/>
                <w:bCs/>
              </w:rPr>
              <w:t>Variant E</w:t>
            </w:r>
            <w:r w:rsidRPr="00B266C2">
              <w:rPr>
                <w:rFonts w:cs="Times"/>
              </w:rPr>
              <w:t>: Both TCI states can be associated with {</w:t>
            </w:r>
            <w:r w:rsidRPr="00B266C2">
              <w:rPr>
                <w:rFonts w:cs="Times"/>
                <w:i/>
                <w:iCs/>
              </w:rPr>
              <w:t>average delay, delay spread, Doppler shift, Doppler spread</w:t>
            </w:r>
            <w:r w:rsidRPr="00B266C2">
              <w:rPr>
                <w:rFonts w:cs="Times"/>
              </w:rPr>
              <w:t>} (i.e., QCL-</w:t>
            </w:r>
            <w:proofErr w:type="spellStart"/>
            <w:r w:rsidRPr="00B266C2">
              <w:rPr>
                <w:rFonts w:cs="Times"/>
              </w:rPr>
              <w:t>TypeA</w:t>
            </w:r>
            <w:proofErr w:type="spellEnd"/>
            <w:r w:rsidRPr="00B266C2">
              <w:rPr>
                <w:rFonts w:cs="Times"/>
              </w:rPr>
              <w:t>)</w:t>
            </w:r>
          </w:p>
          <w:p w14:paraId="7B7D3B47" w14:textId="77777777" w:rsidR="00442E18" w:rsidRPr="00B266C2" w:rsidRDefault="00442E18" w:rsidP="00B5628A">
            <w:pPr>
              <w:numPr>
                <w:ilvl w:val="0"/>
                <w:numId w:val="27"/>
              </w:numPr>
              <w:spacing w:after="0"/>
              <w:rPr>
                <w:rFonts w:cs="Times"/>
              </w:rPr>
            </w:pPr>
            <w:r w:rsidRPr="00B266C2">
              <w:rPr>
                <w:rFonts w:cs="Times"/>
              </w:rPr>
              <w:t>FFS: Indication method to apply QCL, e.g., via new QCL-type, or reuse existing QCL-type while UE to ignore certain QCL properties</w:t>
            </w:r>
          </w:p>
          <w:p w14:paraId="0E580F8D" w14:textId="77777777" w:rsidR="00442E18" w:rsidRPr="00B266C2" w:rsidRDefault="00442E18" w:rsidP="00B5628A">
            <w:pPr>
              <w:numPr>
                <w:ilvl w:val="0"/>
                <w:numId w:val="27"/>
              </w:numPr>
              <w:spacing w:after="0"/>
              <w:rPr>
                <w:rFonts w:cs="Times"/>
              </w:rPr>
            </w:pPr>
            <w:r w:rsidRPr="00B266C2">
              <w:rPr>
                <w:rFonts w:cs="Times"/>
              </w:rPr>
              <w:lastRenderedPageBreak/>
              <w:t>Note: Each TCI state in the above variants may be additionally associated with {Spatial Rx parameter} (i.e., QCL-</w:t>
            </w:r>
            <w:proofErr w:type="spellStart"/>
            <w:r w:rsidRPr="00B266C2">
              <w:rPr>
                <w:rFonts w:cs="Times"/>
              </w:rPr>
              <w:t>TypeD</w:t>
            </w:r>
            <w:proofErr w:type="spellEnd"/>
            <w:r w:rsidRPr="00B266C2">
              <w:rPr>
                <w:rFonts w:cs="Times"/>
              </w:rPr>
              <w:t>)</w:t>
            </w:r>
          </w:p>
          <w:p w14:paraId="63595855" w14:textId="77777777" w:rsidR="00442E18" w:rsidRPr="00B266C2" w:rsidRDefault="00442E18" w:rsidP="00B5628A">
            <w:pPr>
              <w:numPr>
                <w:ilvl w:val="0"/>
                <w:numId w:val="27"/>
              </w:numPr>
              <w:spacing w:after="0"/>
              <w:rPr>
                <w:rFonts w:cs="Times"/>
              </w:rPr>
            </w:pPr>
            <w:r w:rsidRPr="00B266C2">
              <w:rPr>
                <w:rFonts w:cs="Times"/>
              </w:rPr>
              <w:t>Note: Companies are encouraged to provide evaluation results for the above variants based on agreed EVM from RAN1#102e meeting</w:t>
            </w:r>
          </w:p>
          <w:p w14:paraId="759E92FC" w14:textId="77777777" w:rsidR="00442E18" w:rsidRPr="00B266C2" w:rsidRDefault="00442E18" w:rsidP="00B5628A">
            <w:pPr>
              <w:numPr>
                <w:ilvl w:val="0"/>
                <w:numId w:val="27"/>
              </w:numPr>
              <w:spacing w:after="0"/>
              <w:rPr>
                <w:rFonts w:cs="Times"/>
              </w:rPr>
            </w:pPr>
            <w:r w:rsidRPr="00B266C2">
              <w:rPr>
                <w:rFonts w:cs="Times"/>
              </w:rPr>
              <w:t>Note: Above variants are applicable to scheme 1 and/or TRP based pre-compensation as a reference for evaluation.</w:t>
            </w:r>
          </w:p>
          <w:p w14:paraId="7F6E809E" w14:textId="18E0F64F" w:rsidR="00442E18" w:rsidRPr="009B5D7A" w:rsidRDefault="00442E18" w:rsidP="00246076">
            <w:pPr>
              <w:numPr>
                <w:ilvl w:val="0"/>
                <w:numId w:val="27"/>
              </w:numPr>
              <w:spacing w:after="0"/>
              <w:rPr>
                <w:rFonts w:cs="Times"/>
                <w:sz w:val="10"/>
                <w:szCs w:val="10"/>
              </w:rPr>
            </w:pPr>
            <w:r w:rsidRPr="00B266C2">
              <w:rPr>
                <w:rFonts w:cs="Times"/>
              </w:rPr>
              <w:t>This agreement is for the purpose of evaluation and does not imply the support or lack of support of scheme 1 and/or TRP based pre-compensation.</w:t>
            </w:r>
          </w:p>
        </w:tc>
      </w:tr>
    </w:tbl>
    <w:p w14:paraId="767D021E" w14:textId="77777777" w:rsidR="00442E18" w:rsidRDefault="00442E18" w:rsidP="00A248F4">
      <w:pPr>
        <w:jc w:val="both"/>
        <w:rPr>
          <w:lang w:val="en-GB" w:eastAsia="zh-CN"/>
        </w:rPr>
      </w:pPr>
    </w:p>
    <w:p w14:paraId="00C292AA" w14:textId="0F00D41D" w:rsidR="00F51205" w:rsidRDefault="00A248F4" w:rsidP="00A248F4">
      <w:pPr>
        <w:jc w:val="both"/>
        <w:rPr>
          <w:lang w:val="en-GB"/>
        </w:rPr>
      </w:pPr>
      <w:proofErr w:type="gramStart"/>
      <w:r>
        <w:rPr>
          <w:lang w:val="en-GB" w:eastAsia="zh-CN"/>
        </w:rPr>
        <w:t>Similar to</w:t>
      </w:r>
      <w:proofErr w:type="gramEnd"/>
      <w:r>
        <w:rPr>
          <w:lang w:val="en-GB" w:eastAsia="zh-CN"/>
        </w:rPr>
        <w:t xml:space="preserve"> the discussion in section </w:t>
      </w:r>
      <w:r>
        <w:rPr>
          <w:lang w:val="en-GB" w:eastAsia="zh-CN"/>
        </w:rPr>
        <w:fldChar w:fldCharType="begin"/>
      </w:r>
      <w:r>
        <w:rPr>
          <w:lang w:val="en-GB" w:eastAsia="zh-CN"/>
        </w:rPr>
        <w:instrText xml:space="preserve"> REF _Ref61470730 \n \h </w:instrText>
      </w:r>
      <w:r>
        <w:rPr>
          <w:lang w:val="en-GB" w:eastAsia="zh-CN"/>
        </w:rPr>
      </w:r>
      <w:r>
        <w:rPr>
          <w:lang w:val="en-GB" w:eastAsia="zh-CN"/>
        </w:rPr>
        <w:fldChar w:fldCharType="separate"/>
      </w:r>
      <w:r w:rsidR="005C2DBF">
        <w:rPr>
          <w:lang w:val="en-GB" w:eastAsia="zh-CN"/>
        </w:rPr>
        <w:t>2.1.1</w:t>
      </w:r>
      <w:r>
        <w:rPr>
          <w:lang w:val="en-GB" w:eastAsia="zh-CN"/>
        </w:rPr>
        <w:fldChar w:fldCharType="end"/>
      </w:r>
      <w:r>
        <w:rPr>
          <w:lang w:val="en-GB" w:eastAsia="zh-CN"/>
        </w:rPr>
        <w:t xml:space="preserve">, there are two </w:t>
      </w:r>
      <w:r w:rsidR="00F51205">
        <w:rPr>
          <w:lang w:val="en-GB" w:eastAsia="zh-CN"/>
        </w:rPr>
        <w:t xml:space="preserve">main </w:t>
      </w:r>
      <w:r>
        <w:rPr>
          <w:lang w:val="en-GB" w:eastAsia="zh-CN"/>
        </w:rPr>
        <w:t xml:space="preserve">approaches </w:t>
      </w:r>
      <w:r w:rsidR="00F51205">
        <w:rPr>
          <w:lang w:val="en-GB" w:eastAsia="zh-CN"/>
        </w:rPr>
        <w:t xml:space="preserve">for network-based pre-compensation schemes based on </w:t>
      </w:r>
      <w:r>
        <w:rPr>
          <w:lang w:val="en-GB" w:eastAsia="zh-CN"/>
        </w:rPr>
        <w:t>the TRS</w:t>
      </w:r>
      <w:r w:rsidR="00F51205">
        <w:rPr>
          <w:lang w:val="en-GB" w:eastAsia="zh-CN"/>
        </w:rPr>
        <w:t>s</w:t>
      </w:r>
      <w:r>
        <w:rPr>
          <w:lang w:val="en-GB" w:eastAsia="zh-CN"/>
        </w:rPr>
        <w:t xml:space="preserve"> </w:t>
      </w:r>
      <w:r w:rsidR="00F51205">
        <w:rPr>
          <w:lang w:val="en-GB" w:eastAsia="zh-CN"/>
        </w:rPr>
        <w:t>configuration</w:t>
      </w:r>
      <w:r>
        <w:rPr>
          <w:lang w:val="en-GB" w:eastAsia="zh-CN"/>
        </w:rPr>
        <w:t>. In the first scheme, T</w:t>
      </w:r>
      <w:r>
        <w:rPr>
          <w:lang w:val="en-GB"/>
        </w:rPr>
        <w:t>he TRSs are transmitted in non-transparent manner from both TRPs to the UE (</w:t>
      </w:r>
      <w:proofErr w:type="gramStart"/>
      <w:r>
        <w:rPr>
          <w:lang w:val="en-GB"/>
        </w:rPr>
        <w:t>i.e.</w:t>
      </w:r>
      <w:proofErr w:type="gramEnd"/>
      <w:r>
        <w:rPr>
          <w:lang w:val="en-GB"/>
        </w:rPr>
        <w:t xml:space="preserve"> TRP-specific TRS). The second scheme is a backward compatible enhanced SFN scheme 1 where the first TRS (TRS1) is transmitted in SNF manner from both TRS while TRS2 is transmitted from single TRP.</w:t>
      </w:r>
      <w:r w:rsidR="00702987">
        <w:rPr>
          <w:lang w:val="en-GB"/>
        </w:rPr>
        <w:t xml:space="preserve"> For each scheme, the two TCI states have different QCL configuration for the source TRS reference signal</w:t>
      </w:r>
      <w:r w:rsidR="00F51205">
        <w:rPr>
          <w:lang w:val="en-GB"/>
        </w:rPr>
        <w:t xml:space="preserve"> as summarized in the Table below. Based on RAN1-103e agreement of the QCL variant, the first scheme is referred as variant A or C and the second scheme is referred as variant B.</w:t>
      </w:r>
    </w:p>
    <w:tbl>
      <w:tblPr>
        <w:tblStyle w:val="TableSimple2"/>
        <w:tblW w:w="0" w:type="auto"/>
        <w:jc w:val="center"/>
        <w:tblLook w:val="04A0" w:firstRow="1" w:lastRow="0" w:firstColumn="1" w:lastColumn="0" w:noHBand="0" w:noVBand="1"/>
      </w:tblPr>
      <w:tblGrid>
        <w:gridCol w:w="2337"/>
        <w:gridCol w:w="2338"/>
        <w:gridCol w:w="2610"/>
        <w:gridCol w:w="2065"/>
      </w:tblGrid>
      <w:tr w:rsidR="00702987" w14:paraId="641F023A" w14:textId="77777777" w:rsidTr="001503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CCC399E" w14:textId="6B7FD014" w:rsidR="00702987" w:rsidRDefault="00702987" w:rsidP="0015037B">
            <w:pPr>
              <w:spacing w:after="0"/>
              <w:jc w:val="center"/>
            </w:pPr>
            <w:r>
              <w:t xml:space="preserve">SFN </w:t>
            </w:r>
            <w:r w:rsidR="00F51205">
              <w:t>Transmission</w:t>
            </w:r>
            <w:r>
              <w:t xml:space="preserve"> Scheme</w:t>
            </w:r>
          </w:p>
        </w:tc>
        <w:tc>
          <w:tcPr>
            <w:tcW w:w="2338" w:type="dxa"/>
            <w:tcBorders>
              <w:right w:val="single" w:sz="4" w:space="0" w:color="auto"/>
            </w:tcBorders>
            <w:vAlign w:val="center"/>
          </w:tcPr>
          <w:p w14:paraId="21CB42AF" w14:textId="7218C104"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0DC9F6B7" w14:textId="234B774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180A745E" w14:textId="78A3A78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QCL Variant</w:t>
            </w:r>
          </w:p>
        </w:tc>
      </w:tr>
      <w:tr w:rsidR="00702987" w14:paraId="62AB1585" w14:textId="77777777" w:rsidTr="00C6031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3F54A76C" w14:textId="719A5AC7" w:rsidR="00702987" w:rsidRDefault="00F51205" w:rsidP="00F51205">
            <w:pPr>
              <w:jc w:val="center"/>
            </w:pPr>
            <w:r>
              <w:t>BC SFN TRS</w:t>
            </w:r>
          </w:p>
        </w:tc>
        <w:tc>
          <w:tcPr>
            <w:tcW w:w="2338" w:type="dxa"/>
            <w:tcBorders>
              <w:top w:val="single" w:sz="4" w:space="0" w:color="auto"/>
              <w:bottom w:val="single" w:sz="4" w:space="0" w:color="auto"/>
              <w:right w:val="single" w:sz="4" w:space="0" w:color="auto"/>
            </w:tcBorders>
            <w:vAlign w:val="center"/>
          </w:tcPr>
          <w:p w14:paraId="2DA7AD42" w14:textId="5D84C455"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QCL Type B</w:t>
            </w:r>
          </w:p>
        </w:tc>
        <w:tc>
          <w:tcPr>
            <w:tcW w:w="2610" w:type="dxa"/>
            <w:tcBorders>
              <w:top w:val="single" w:sz="4" w:space="0" w:color="auto"/>
              <w:left w:val="single" w:sz="4" w:space="0" w:color="auto"/>
              <w:bottom w:val="single" w:sz="4" w:space="0" w:color="auto"/>
              <w:right w:val="single" w:sz="4" w:space="0" w:color="auto"/>
            </w:tcBorders>
            <w:vAlign w:val="center"/>
          </w:tcPr>
          <w:p w14:paraId="14AE7A59" w14:textId="4C63A36B"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New QCL Type = {‘average delay’, ‘delay spread’}</w:t>
            </w:r>
          </w:p>
        </w:tc>
        <w:tc>
          <w:tcPr>
            <w:tcW w:w="2065" w:type="dxa"/>
            <w:tcBorders>
              <w:top w:val="single" w:sz="4" w:space="0" w:color="auto"/>
              <w:left w:val="single" w:sz="4" w:space="0" w:color="auto"/>
              <w:bottom w:val="single" w:sz="4" w:space="0" w:color="auto"/>
            </w:tcBorders>
            <w:vAlign w:val="center"/>
          </w:tcPr>
          <w:p w14:paraId="049852BF" w14:textId="5739E376" w:rsidR="00702987" w:rsidRDefault="00F51205" w:rsidP="00F51205">
            <w:pPr>
              <w:jc w:val="center"/>
              <w:cnfStyle w:val="000000000000" w:firstRow="0" w:lastRow="0" w:firstColumn="0" w:lastColumn="0" w:oddVBand="0" w:evenVBand="0" w:oddHBand="0" w:evenHBand="0" w:firstRowFirstColumn="0" w:firstRowLastColumn="0" w:lastRowFirstColumn="0" w:lastRowLastColumn="0"/>
            </w:pPr>
            <w:r>
              <w:t>Variant B</w:t>
            </w:r>
          </w:p>
        </w:tc>
      </w:tr>
      <w:tr w:rsidR="00C6031C" w14:paraId="56123384" w14:textId="77777777" w:rsidTr="0015037B">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435CB2A0" w14:textId="77777777" w:rsidR="00C6031C" w:rsidRDefault="00C6031C" w:rsidP="00C6031C">
            <w:pPr>
              <w:spacing w:after="0"/>
              <w:jc w:val="center"/>
            </w:pPr>
            <w:r>
              <w:t>Distributed TRS</w:t>
            </w:r>
          </w:p>
          <w:p w14:paraId="1CD4DF73" w14:textId="563D7BCA" w:rsidR="00C6031C" w:rsidRDefault="00C6031C" w:rsidP="00C6031C">
            <w:pPr>
              <w:jc w:val="center"/>
            </w:pPr>
            <w:r>
              <w:t xml:space="preserve"> (TRP specific TRS)</w:t>
            </w:r>
          </w:p>
        </w:tc>
        <w:tc>
          <w:tcPr>
            <w:tcW w:w="2338" w:type="dxa"/>
            <w:tcBorders>
              <w:top w:val="single" w:sz="4" w:space="0" w:color="auto"/>
              <w:right w:val="single" w:sz="4" w:space="0" w:color="auto"/>
            </w:tcBorders>
            <w:vAlign w:val="center"/>
          </w:tcPr>
          <w:p w14:paraId="2D8CEE0F" w14:textId="0FC2E228"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QCL Type A</w:t>
            </w:r>
          </w:p>
        </w:tc>
        <w:tc>
          <w:tcPr>
            <w:tcW w:w="2610" w:type="dxa"/>
            <w:tcBorders>
              <w:top w:val="single" w:sz="4" w:space="0" w:color="auto"/>
              <w:left w:val="single" w:sz="4" w:space="0" w:color="auto"/>
              <w:right w:val="single" w:sz="4" w:space="0" w:color="auto"/>
            </w:tcBorders>
            <w:vAlign w:val="center"/>
          </w:tcPr>
          <w:p w14:paraId="12958088" w14:textId="426ACFFA"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 xml:space="preserve">New QCL type = {‘average delay’, ‘delay spread’} </w:t>
            </w:r>
          </w:p>
        </w:tc>
        <w:tc>
          <w:tcPr>
            <w:tcW w:w="2065" w:type="dxa"/>
            <w:tcBorders>
              <w:top w:val="single" w:sz="4" w:space="0" w:color="auto"/>
              <w:left w:val="single" w:sz="4" w:space="0" w:color="auto"/>
            </w:tcBorders>
            <w:vAlign w:val="center"/>
          </w:tcPr>
          <w:p w14:paraId="0C709509" w14:textId="16B9938C"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Variant A</w:t>
            </w:r>
          </w:p>
        </w:tc>
      </w:tr>
    </w:tbl>
    <w:p w14:paraId="20A35631" w14:textId="1AB9939D" w:rsidR="00AD5936" w:rsidRDefault="00AD5936" w:rsidP="002E5842">
      <w:pPr>
        <w:pStyle w:val="Caption"/>
        <w:rPr>
          <w:color w:val="auto"/>
        </w:rPr>
      </w:pPr>
    </w:p>
    <w:p w14:paraId="7C771C34" w14:textId="1CAE90BB" w:rsidR="00A248F4" w:rsidRDefault="002B5E90" w:rsidP="00AD5936">
      <w:pPr>
        <w:keepNext/>
        <w:jc w:val="both"/>
      </w:pPr>
      <w:r>
        <w:fldChar w:fldCharType="begin"/>
      </w:r>
      <w:r>
        <w:instrText xml:space="preserve"> REF _Ref54285467 \h </w:instrText>
      </w:r>
      <w:r>
        <w:fldChar w:fldCharType="separate"/>
      </w:r>
      <w:r w:rsidR="005C2DBF" w:rsidRPr="001E5096">
        <w:t xml:space="preserve">Figure </w:t>
      </w:r>
      <w:r w:rsidR="005C2DBF">
        <w:rPr>
          <w:noProof/>
        </w:rPr>
        <w:t>3</w:t>
      </w:r>
      <w:r w:rsidR="005C2DBF">
        <w:noBreakHyphen/>
      </w:r>
      <w:r w:rsidR="005C2DBF">
        <w:rPr>
          <w:noProof/>
        </w:rPr>
        <w:t>1</w:t>
      </w:r>
      <w:r>
        <w:fldChar w:fldCharType="end"/>
      </w:r>
      <w:r>
        <w:t xml:space="preserve"> </w:t>
      </w:r>
      <w:r w:rsidR="00A248F4">
        <w:t xml:space="preserve">shows </w:t>
      </w:r>
      <w:r w:rsidR="00A354F6">
        <w:t>the procedure of</w:t>
      </w:r>
      <w:r w:rsidR="00A248F4">
        <w:t xml:space="preserve"> Doppler shift pre-compensation framework</w:t>
      </w:r>
      <w:r w:rsidR="00A354F6">
        <w:t xml:space="preserve"> with the backward compatible (BC) SFN TRS</w:t>
      </w:r>
      <w:r w:rsidR="00A248F4">
        <w:t xml:space="preserve">. In this </w:t>
      </w:r>
      <w:r w:rsidR="00852564">
        <w:t>procedure</w:t>
      </w:r>
      <w:r w:rsidR="00A248F4">
        <w:t xml:space="preserve">, TRS0 is </w:t>
      </w:r>
      <w:proofErr w:type="spellStart"/>
      <w:r w:rsidR="00A248F4">
        <w:t>SFNed</w:t>
      </w:r>
      <w:proofErr w:type="spellEnd"/>
      <w:r w:rsidR="00A248F4">
        <w:t xml:space="preserve"> TRS transmitted from both TRPs and TRS1 is a non-transparent TRS transmitted from TRP1 which is the primary TRP (UE closer to TRP1 than TRP2). The UE utilizes the single TRP TRS to run the FTL loop and estimate the Doppler shift. Also, the UE changes the center frequency of the UL transmission based on TRS1. This enables the network to pre-compensate the PDSCH from the second TRP (TRP2) by the delta of the frequency shifts observed at both TRPs. Then, the PDSCH reception will be pre-compensated and</w:t>
      </w:r>
      <w:r w:rsidR="007D45F3">
        <w:t xml:space="preserve"> </w:t>
      </w:r>
      <w:r w:rsidR="00A248F4">
        <w:t xml:space="preserve">frequency shift aligned with TRS1. In this case, the network will differentiate between the </w:t>
      </w:r>
      <w:proofErr w:type="spellStart"/>
      <w:r w:rsidR="00A248F4">
        <w:t>SFNed</w:t>
      </w:r>
      <w:proofErr w:type="spellEnd"/>
      <w:r w:rsidR="00A248F4">
        <w:t xml:space="preserve"> TRS and the </w:t>
      </w:r>
      <w:r w:rsidR="00A248F4">
        <w:lastRenderedPageBreak/>
        <w:t>transparent TRS based on the QCL type. More details are discussed at section 3.3.2</w:t>
      </w:r>
      <w:r w:rsidR="00246076">
        <w:t xml:space="preserve">. Similar procedure for TRP specific TRS (variant A) is explained in </w:t>
      </w:r>
      <w:r w:rsidR="00246076">
        <w:fldChar w:fldCharType="begin"/>
      </w:r>
      <w:r w:rsidR="00246076">
        <w:instrText xml:space="preserve"> REF _Ref71654840 \h </w:instrText>
      </w:r>
      <w:r w:rsidR="00246076">
        <w:fldChar w:fldCharType="separate"/>
      </w:r>
      <w:r w:rsidR="005C2DBF" w:rsidRPr="00A629C7">
        <w:t xml:space="preserve">Figure </w:t>
      </w:r>
      <w:r w:rsidR="005C2DBF">
        <w:rPr>
          <w:noProof/>
        </w:rPr>
        <w:t>3</w:t>
      </w:r>
      <w:r w:rsidR="005C2DBF">
        <w:noBreakHyphen/>
      </w:r>
      <w:r w:rsidR="005C2DBF">
        <w:rPr>
          <w:noProof/>
        </w:rPr>
        <w:t>2</w:t>
      </w:r>
      <w:r w:rsidR="00246076">
        <w:fldChar w:fldCharType="end"/>
      </w:r>
      <w:r w:rsidR="00246076">
        <w:t>.</w:t>
      </w:r>
    </w:p>
    <w:p w14:paraId="19314DD6" w14:textId="672F7E52" w:rsidR="00246076" w:rsidRDefault="00246076" w:rsidP="00246076">
      <w:pPr>
        <w:keepNext/>
        <w:jc w:val="center"/>
      </w:pPr>
      <w:r>
        <w:object w:dxaOrig="11441" w:dyaOrig="7165" w14:anchorId="6DB6CF08">
          <v:shape id="_x0000_i1035" type="#_x0000_t75" style="width:437pt;height:273.75pt" o:ole="">
            <v:imagedata r:id="rId44" o:title=""/>
          </v:shape>
          <o:OLEObject Type="Embed" ProgID="Visio.Drawing.11" ShapeID="_x0000_i1035" DrawAspect="Content" ObjectID="_1689774228" r:id="rId45"/>
        </w:object>
      </w:r>
    </w:p>
    <w:p w14:paraId="040C7A27" w14:textId="0477D2BF" w:rsidR="00246076" w:rsidRPr="00246076" w:rsidRDefault="00246076" w:rsidP="00246076">
      <w:pPr>
        <w:pStyle w:val="Caption"/>
        <w:jc w:val="center"/>
        <w:rPr>
          <w:color w:val="auto"/>
        </w:rPr>
      </w:pPr>
      <w:bookmarkStart w:id="16" w:name="_Ref54285467"/>
      <w:r w:rsidRPr="001E5096">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3</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5C2DBF">
        <w:rPr>
          <w:noProof/>
          <w:color w:val="auto"/>
        </w:rPr>
        <w:t>1</w:t>
      </w:r>
      <w:r>
        <w:rPr>
          <w:color w:val="auto"/>
        </w:rPr>
        <w:fldChar w:fldCharType="end"/>
      </w:r>
      <w:bookmarkEnd w:id="16"/>
      <w:r w:rsidRPr="001E5096">
        <w:rPr>
          <w:color w:val="auto"/>
        </w:rPr>
        <w:t xml:space="preserve"> Doppler Shift pre-compensation</w:t>
      </w:r>
      <w:r>
        <w:rPr>
          <w:color w:val="auto"/>
        </w:rPr>
        <w:t xml:space="preserve"> w/ BC SFN TRS (variant B)</w:t>
      </w:r>
    </w:p>
    <w:p w14:paraId="7C91BD7C" w14:textId="7D8312ED" w:rsidR="002B5E90" w:rsidRDefault="00752CE3" w:rsidP="007D45F3">
      <w:r>
        <w:rPr>
          <w:lang w:val="en-GB"/>
        </w:rPr>
        <w:t xml:space="preserve"> </w:t>
      </w:r>
      <w:r w:rsidR="00246076">
        <w:object w:dxaOrig="11344" w:dyaOrig="7332" w14:anchorId="2C58702E">
          <v:shape id="_x0000_i1036" type="#_x0000_t75" style="width:420.3pt;height:268.75pt" o:ole="">
            <v:imagedata r:id="rId46" o:title=""/>
          </v:shape>
          <o:OLEObject Type="Embed" ProgID="Visio.Drawing.11" ShapeID="_x0000_i1036" DrawAspect="Content" ObjectID="_1689774229" r:id="rId47"/>
        </w:object>
      </w:r>
    </w:p>
    <w:p w14:paraId="505974E7" w14:textId="2FE24A1F" w:rsidR="00F51205" w:rsidRPr="00A629C7" w:rsidRDefault="002B5E90" w:rsidP="002B5E90">
      <w:pPr>
        <w:pStyle w:val="Caption"/>
        <w:jc w:val="center"/>
        <w:rPr>
          <w:color w:val="auto"/>
        </w:rPr>
      </w:pPr>
      <w:bookmarkStart w:id="17" w:name="_Ref71654840"/>
      <w:r w:rsidRPr="00A629C7">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2</w:t>
      </w:r>
      <w:r w:rsidR="00B5395B">
        <w:rPr>
          <w:color w:val="auto"/>
        </w:rPr>
        <w:fldChar w:fldCharType="end"/>
      </w:r>
      <w:bookmarkEnd w:id="17"/>
      <w:r w:rsidRPr="00A629C7">
        <w:rPr>
          <w:color w:val="auto"/>
        </w:rPr>
        <w:t xml:space="preserve">: Doppler Shift pre-compensation w/ TRP-specific </w:t>
      </w:r>
      <w:proofErr w:type="gramStart"/>
      <w:r w:rsidRPr="00A629C7">
        <w:rPr>
          <w:color w:val="auto"/>
        </w:rPr>
        <w:t>TRS</w:t>
      </w:r>
      <w:r w:rsidR="00B52BA1">
        <w:rPr>
          <w:color w:val="auto"/>
        </w:rPr>
        <w:t>(</w:t>
      </w:r>
      <w:proofErr w:type="gramEnd"/>
      <w:r w:rsidR="00B52BA1">
        <w:rPr>
          <w:color w:val="auto"/>
        </w:rPr>
        <w:t>variant A)</w:t>
      </w:r>
    </w:p>
    <w:p w14:paraId="4A2FD2B0" w14:textId="39F9EBB6" w:rsidR="002B5E90" w:rsidRDefault="002B5E90" w:rsidP="002B5E90">
      <w:pPr>
        <w:pStyle w:val="Heading2"/>
        <w:rPr>
          <w:noProof/>
        </w:rPr>
      </w:pPr>
      <w:bookmarkStart w:id="18" w:name="_Ref61724522"/>
      <w:r>
        <w:rPr>
          <w:noProof/>
        </w:rPr>
        <w:lastRenderedPageBreak/>
        <w:t>Accuray of</w:t>
      </w:r>
      <w:r w:rsidR="00A629C7">
        <w:rPr>
          <w:noProof/>
        </w:rPr>
        <w:t xml:space="preserve"> SFN</w:t>
      </w:r>
      <w:r>
        <w:rPr>
          <w:noProof/>
        </w:rPr>
        <w:t xml:space="preserve"> </w:t>
      </w:r>
      <w:r w:rsidR="00A629C7">
        <w:rPr>
          <w:noProof/>
        </w:rPr>
        <w:t>P</w:t>
      </w:r>
      <w:r>
        <w:rPr>
          <w:noProof/>
        </w:rPr>
        <w:t>re-</w:t>
      </w:r>
      <w:r w:rsidR="00A629C7">
        <w:rPr>
          <w:noProof/>
        </w:rPr>
        <w:t>C</w:t>
      </w:r>
      <w:r>
        <w:rPr>
          <w:noProof/>
        </w:rPr>
        <w:t xml:space="preserve">ompensation </w:t>
      </w:r>
      <w:r w:rsidR="00A629C7">
        <w:rPr>
          <w:noProof/>
        </w:rPr>
        <w:t>S</w:t>
      </w:r>
      <w:r>
        <w:rPr>
          <w:noProof/>
        </w:rPr>
        <w:t>chems</w:t>
      </w:r>
      <w:bookmarkEnd w:id="18"/>
    </w:p>
    <w:p w14:paraId="4A065BD0" w14:textId="646D1705" w:rsidR="002B5E90" w:rsidRDefault="002B5E90" w:rsidP="00722D88">
      <w:pPr>
        <w:jc w:val="both"/>
        <w:rPr>
          <w:noProof/>
        </w:rPr>
      </w:pPr>
      <w:r>
        <w:rPr>
          <w:noProof/>
        </w:rPr>
        <w:t>There are multiple factors that affects the accuary of the</w:t>
      </w:r>
      <w:r w:rsidR="00A629C7">
        <w:rPr>
          <w:noProof/>
        </w:rPr>
        <w:t xml:space="preserve"> </w:t>
      </w:r>
      <w:r w:rsidR="00880B79">
        <w:rPr>
          <w:noProof/>
        </w:rPr>
        <w:t>TRP</w:t>
      </w:r>
      <w:r>
        <w:rPr>
          <w:noProof/>
        </w:rPr>
        <w:t xml:space="preserve"> pre-compensation schems</w:t>
      </w:r>
      <w:r w:rsidR="00B240A1">
        <w:rPr>
          <w:noProof/>
        </w:rPr>
        <w:t xml:space="preserve"> </w:t>
      </w:r>
      <w:r w:rsidR="00880B79">
        <w:rPr>
          <w:noProof/>
        </w:rPr>
        <w:t>whether</w:t>
      </w:r>
      <w:r w:rsidR="00A629C7">
        <w:rPr>
          <w:noProof/>
        </w:rPr>
        <w:t xml:space="preserve"> Doppler shift is either</w:t>
      </w:r>
      <w:r w:rsidR="00B240A1">
        <w:rPr>
          <w:noProof/>
        </w:rPr>
        <w:t xml:space="preserve"> </w:t>
      </w:r>
      <w:r w:rsidR="00A629C7">
        <w:rPr>
          <w:noProof/>
        </w:rPr>
        <w:t>explicit</w:t>
      </w:r>
      <w:r w:rsidR="00880B79">
        <w:rPr>
          <w:noProof/>
        </w:rPr>
        <w:t>ly indicated by the UE</w:t>
      </w:r>
      <w:r w:rsidR="00A629C7">
        <w:rPr>
          <w:noProof/>
        </w:rPr>
        <w:t xml:space="preserve"> or implicit</w:t>
      </w:r>
      <w:r w:rsidR="00880B79">
        <w:rPr>
          <w:noProof/>
        </w:rPr>
        <w:t>ly measured by the network.</w:t>
      </w:r>
      <w:r w:rsidR="00A629C7">
        <w:rPr>
          <w:noProof/>
        </w:rPr>
        <w:t xml:space="preserve"> </w:t>
      </w:r>
      <w:r w:rsidR="00B240A1">
        <w:rPr>
          <w:noProof/>
        </w:rPr>
        <w:t>For the implicit method based on the UL signal</w:t>
      </w:r>
      <w:r w:rsidR="00A629C7">
        <w:rPr>
          <w:noProof/>
        </w:rPr>
        <w:t xml:space="preserve"> or UL channel</w:t>
      </w:r>
      <w:r w:rsidR="00B240A1">
        <w:rPr>
          <w:noProof/>
        </w:rPr>
        <w:t xml:space="preserve">, there are three </w:t>
      </w:r>
      <w:r w:rsidR="00A629C7">
        <w:rPr>
          <w:noProof/>
        </w:rPr>
        <w:t xml:space="preserve">main </w:t>
      </w:r>
      <w:r w:rsidR="00B240A1">
        <w:rPr>
          <w:noProof/>
        </w:rPr>
        <w:t>factors:</w:t>
      </w:r>
    </w:p>
    <w:p w14:paraId="37F1C41F" w14:textId="33889DAF" w:rsidR="00B240A1" w:rsidRDefault="00880B79" w:rsidP="00012891">
      <w:pPr>
        <w:pStyle w:val="ListParagraph"/>
        <w:numPr>
          <w:ilvl w:val="0"/>
          <w:numId w:val="29"/>
        </w:numPr>
        <w:jc w:val="both"/>
        <w:rPr>
          <w:noProof/>
        </w:rPr>
      </w:pPr>
      <w:r>
        <w:rPr>
          <w:noProof/>
        </w:rPr>
        <w:t>Frequency e</w:t>
      </w:r>
      <w:r w:rsidR="00B240A1">
        <w:rPr>
          <w:noProof/>
        </w:rPr>
        <w:t>stimation errors per each TRP</w:t>
      </w:r>
      <w:r w:rsidR="00B058F9">
        <w:rPr>
          <w:noProof/>
        </w:rPr>
        <w:t>.</w:t>
      </w:r>
    </w:p>
    <w:p w14:paraId="5ADA0B7B" w14:textId="27ED713F" w:rsidR="00B240A1" w:rsidRDefault="00B240A1" w:rsidP="00012891">
      <w:pPr>
        <w:pStyle w:val="ListParagraph"/>
        <w:numPr>
          <w:ilvl w:val="0"/>
          <w:numId w:val="29"/>
        </w:numPr>
        <w:jc w:val="both"/>
        <w:rPr>
          <w:noProof/>
        </w:rPr>
      </w:pPr>
      <w:r>
        <w:rPr>
          <w:noProof/>
        </w:rPr>
        <w:t>Doppler decorrelation between the time instance where Doppler shift is estimated by the basestaion to the time insance where the pre-compensated DL signal is transmitted</w:t>
      </w:r>
    </w:p>
    <w:p w14:paraId="483E1DE7" w14:textId="39ABE76C" w:rsidR="00B240A1" w:rsidRDefault="00B240A1" w:rsidP="00012891">
      <w:pPr>
        <w:pStyle w:val="ListParagraph"/>
        <w:numPr>
          <w:ilvl w:val="0"/>
          <w:numId w:val="29"/>
        </w:numPr>
        <w:jc w:val="both"/>
        <w:rPr>
          <w:noProof/>
        </w:rPr>
      </w:pPr>
      <w:r>
        <w:rPr>
          <w:noProof/>
        </w:rPr>
        <w:t xml:space="preserve">Non-perfect frequency synchronization between the TRPs and the per-TRP carrier frequency offset which is according to </w:t>
      </w:r>
      <w:r w:rsidRPr="00AD5936">
        <w:rPr>
          <w:noProof/>
        </w:rPr>
        <w:t>RAN4</w:t>
      </w:r>
      <w:r>
        <w:rPr>
          <w:noProof/>
        </w:rPr>
        <w:t xml:space="preserve"> specs is up to 0.01 or 0.05 ppm for wide range and medium range basestation according</w:t>
      </w:r>
      <w:r w:rsidR="00880B79">
        <w:rPr>
          <w:noProof/>
        </w:rPr>
        <w:t>ly</w:t>
      </w:r>
      <w:r>
        <w:rPr>
          <w:noProof/>
        </w:rPr>
        <w:t>.</w:t>
      </w:r>
    </w:p>
    <w:p w14:paraId="5CC73B59" w14:textId="10679F24" w:rsidR="00B240A1" w:rsidRDefault="00B240A1" w:rsidP="00722D88">
      <w:pPr>
        <w:jc w:val="both"/>
        <w:rPr>
          <w:noProof/>
        </w:rPr>
      </w:pPr>
      <w:r>
        <w:rPr>
          <w:noProof/>
        </w:rPr>
        <w:t>For the explicit method based on UE reporting, there are also three factors:</w:t>
      </w:r>
    </w:p>
    <w:p w14:paraId="7250E538" w14:textId="79EBAE81" w:rsidR="00B240A1" w:rsidRDefault="00B240A1" w:rsidP="00012891">
      <w:pPr>
        <w:pStyle w:val="ListParagraph"/>
        <w:numPr>
          <w:ilvl w:val="0"/>
          <w:numId w:val="30"/>
        </w:numPr>
        <w:jc w:val="both"/>
        <w:rPr>
          <w:noProof/>
        </w:rPr>
      </w:pPr>
      <w:r>
        <w:rPr>
          <w:noProof/>
        </w:rPr>
        <w:t>The quatization error of Doppler shift measurements</w:t>
      </w:r>
    </w:p>
    <w:p w14:paraId="6CEC11CE" w14:textId="11A8BD3E" w:rsidR="00B240A1" w:rsidRDefault="00B240A1" w:rsidP="00012891">
      <w:pPr>
        <w:pStyle w:val="ListParagraph"/>
        <w:numPr>
          <w:ilvl w:val="0"/>
          <w:numId w:val="30"/>
        </w:numPr>
        <w:jc w:val="both"/>
        <w:rPr>
          <w:noProof/>
        </w:rPr>
      </w:pPr>
      <w:r>
        <w:rPr>
          <w:noProof/>
        </w:rPr>
        <w:t>Doppler decorrelation between the time instance where Doppler shift is estimated by the UE to the time insance where the pre-compensated DL signal is transmitted</w:t>
      </w:r>
    </w:p>
    <w:p w14:paraId="1170AAC0" w14:textId="4E7B0E51" w:rsidR="00B240A1" w:rsidRDefault="00B240A1" w:rsidP="00012891">
      <w:pPr>
        <w:pStyle w:val="ListParagraph"/>
        <w:numPr>
          <w:ilvl w:val="0"/>
          <w:numId w:val="30"/>
        </w:numPr>
        <w:jc w:val="both"/>
        <w:rPr>
          <w:noProof/>
        </w:rPr>
      </w:pPr>
      <w:r>
        <w:rPr>
          <w:noProof/>
        </w:rPr>
        <w:t>Non-perfect frequency synchronization between the TRPs and per-TRP carrier frequency offset which is according to RAN4 specs is up to 0.01 or 0.05 ppm for wide range and medium range basestation according</w:t>
      </w:r>
      <w:r w:rsidR="00880B79">
        <w:rPr>
          <w:noProof/>
        </w:rPr>
        <w:t>ly</w:t>
      </w:r>
      <w:r>
        <w:rPr>
          <w:noProof/>
        </w:rPr>
        <w:t>.</w:t>
      </w:r>
    </w:p>
    <w:p w14:paraId="2B95AE2E" w14:textId="60BC0E5E" w:rsidR="006E2E68" w:rsidRDefault="005D2923" w:rsidP="006E2E68">
      <w:pPr>
        <w:jc w:val="both"/>
        <w:rPr>
          <w:noProof/>
        </w:rPr>
      </w:pPr>
      <w:r>
        <w:rPr>
          <w:noProof/>
        </w:rPr>
        <w:t>The</w:t>
      </w:r>
      <w:r w:rsidR="00B240A1">
        <w:rPr>
          <w:noProof/>
        </w:rPr>
        <w:t>refore</w:t>
      </w:r>
      <w:r>
        <w:rPr>
          <w:noProof/>
        </w:rPr>
        <w:t xml:space="preserve">, considering </w:t>
      </w:r>
      <w:r w:rsidR="00B240A1">
        <w:rPr>
          <w:noProof/>
        </w:rPr>
        <w:t>these non idealities, we can’t assume perfect pre-compensation an</w:t>
      </w:r>
      <w:r w:rsidR="005D051D">
        <w:rPr>
          <w:noProof/>
        </w:rPr>
        <w:t>d realstic assumptions should be considered for the evaluation of network based pre-compensation schemes.</w:t>
      </w:r>
      <w:r w:rsidR="006E2E68">
        <w:rPr>
          <w:noProof/>
        </w:rPr>
        <w:t xml:space="preserve"> Also, for weak LOS channel, </w:t>
      </w:r>
      <w:r w:rsidR="006E2E68">
        <w:t>Doppler shift and Doppler spread cannot be decomposed with good accuracy which will impact the accuracy of Doppler shift estimation.</w:t>
      </w:r>
    </w:p>
    <w:p w14:paraId="0E8709FC" w14:textId="5BCADB26" w:rsidR="00B240A1" w:rsidRPr="005D051D" w:rsidRDefault="005D051D" w:rsidP="00722D88">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5C2DBF">
        <w:rPr>
          <w:rFonts w:eastAsia="Batang"/>
          <w:b/>
          <w:noProof/>
          <w:szCs w:val="24"/>
          <w:u w:val="single"/>
          <w:lang w:val="en-GB"/>
        </w:rPr>
        <w:t>10</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w:t>
      </w:r>
      <w:r w:rsidR="005176BA">
        <w:rPr>
          <w:b/>
          <w:iCs/>
          <w:szCs w:val="16"/>
          <w:lang w:val="en-GB" w:eastAsia="ko-KR"/>
        </w:rPr>
        <w:t>/</w:t>
      </w:r>
      <w:r>
        <w:rPr>
          <w:b/>
          <w:iCs/>
          <w:szCs w:val="16"/>
          <w:lang w:val="en-GB" w:eastAsia="ko-KR"/>
        </w:rPr>
        <w:t>estimation</w:t>
      </w:r>
      <w:r w:rsidR="005176BA">
        <w:rPr>
          <w:b/>
          <w:iCs/>
          <w:szCs w:val="16"/>
          <w:lang w:val="en-GB" w:eastAsia="ko-KR"/>
        </w:rPr>
        <w:t xml:space="preserve"> or quantization error by</w:t>
      </w:r>
      <w:r>
        <w:rPr>
          <w:b/>
          <w:iCs/>
          <w:szCs w:val="16"/>
          <w:lang w:val="en-GB" w:eastAsia="ko-KR"/>
        </w:rPr>
        <w:t xml:space="preserve"> reporting, non-prefect </w:t>
      </w:r>
      <w:r w:rsidR="005176BA">
        <w:rPr>
          <w:b/>
          <w:iCs/>
          <w:szCs w:val="16"/>
          <w:lang w:val="en-GB" w:eastAsia="ko-KR"/>
        </w:rPr>
        <w:t xml:space="preserve">frequency </w:t>
      </w:r>
      <w:r>
        <w:rPr>
          <w:b/>
          <w:iCs/>
          <w:szCs w:val="16"/>
          <w:lang w:val="en-GB" w:eastAsia="ko-KR"/>
        </w:rPr>
        <w:t xml:space="preserve">synchronization </w:t>
      </w:r>
      <w:r w:rsidR="005176BA">
        <w:rPr>
          <w:b/>
          <w:iCs/>
          <w:szCs w:val="16"/>
          <w:lang w:val="en-GB" w:eastAsia="ko-KR"/>
        </w:rPr>
        <w:t xml:space="preserve">between the TRPs as well as the temporal variation of </w:t>
      </w:r>
      <w:r>
        <w:rPr>
          <w:b/>
          <w:iCs/>
          <w:szCs w:val="16"/>
          <w:lang w:val="en-GB" w:eastAsia="ko-KR"/>
        </w:rPr>
        <w:t>CFO</w:t>
      </w:r>
      <w:r w:rsidR="005176BA">
        <w:rPr>
          <w:b/>
          <w:iCs/>
          <w:szCs w:val="16"/>
          <w:lang w:val="en-GB" w:eastAsia="ko-KR"/>
        </w:rPr>
        <w:t xml:space="preserve"> per TRP.</w:t>
      </w:r>
    </w:p>
    <w:p w14:paraId="1A468465" w14:textId="77777777" w:rsidR="00A629C7" w:rsidRDefault="00A629C7" w:rsidP="00A629C7">
      <w:pPr>
        <w:pStyle w:val="Heading2"/>
      </w:pPr>
      <w:r>
        <w:t>Evaluation results</w:t>
      </w:r>
    </w:p>
    <w:p w14:paraId="42109153" w14:textId="297DDBC3" w:rsidR="00A629C7" w:rsidRDefault="00B058F9" w:rsidP="00A629C7">
      <w:pPr>
        <w:jc w:val="both"/>
        <w:rPr>
          <w:noProof/>
        </w:rPr>
      </w:pPr>
      <w:r>
        <w:rPr>
          <w:noProof/>
        </w:rPr>
        <w:t>Given</w:t>
      </w:r>
      <w:r w:rsidR="00A629C7">
        <w:rPr>
          <w:noProof/>
        </w:rPr>
        <w:t xml:space="preserve"> </w:t>
      </w:r>
      <w:r>
        <w:rPr>
          <w:noProof/>
        </w:rPr>
        <w:t xml:space="preserve">the earlier discussion on the accuarcy of pre-compensation schemes, we considered in our analysis </w:t>
      </w:r>
      <w:r w:rsidR="00A629C7">
        <w:rPr>
          <w:noProof/>
        </w:rPr>
        <w:t>non-perfect frequency pre-compensation where the</w:t>
      </w:r>
      <w:r>
        <w:rPr>
          <w:noProof/>
        </w:rPr>
        <w:t xml:space="preserve"> pre-compensated PDSCH</w:t>
      </w:r>
      <w:r w:rsidR="00A629C7">
        <w:rPr>
          <w:noProof/>
        </w:rPr>
        <w:t xml:space="preserve"> per each TRP has a frequency error</w:t>
      </w:r>
      <w:r>
        <w:rPr>
          <w:noProof/>
        </w:rPr>
        <w:t xml:space="preserve">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m:t>
        </m:r>
      </m:oMath>
      <w:r w:rsidR="00A629C7">
        <w:rPr>
          <w:noProof/>
        </w:rPr>
        <w:t xml:space="preserve">. </w:t>
      </w:r>
      <w:r>
        <w:rPr>
          <w:noProof/>
        </w:rPr>
        <w:t xml:space="preserve">This frequency error </w:t>
      </w:r>
      <w:r w:rsidR="00A629C7">
        <w:rPr>
          <w:noProof/>
        </w:rPr>
        <w:t>is moded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A629C7">
        <w:rPr>
          <w:noProof/>
        </w:rPr>
        <w:t>)</w:t>
      </w:r>
      <w:r>
        <w:rPr>
          <w:noProof/>
        </w:rPr>
        <w:t xml:space="preserve"> per each TRP. We evaluated the performance for different values of the freq. error = 0, 150, 250 and 350 Hz. </w:t>
      </w:r>
    </w:p>
    <w:p w14:paraId="10A3F4F9" w14:textId="7F3C43D0" w:rsidR="00A629C7" w:rsidRPr="00AB78DB" w:rsidRDefault="0011552E" w:rsidP="00A629C7">
      <w:pPr>
        <w:jc w:val="both"/>
        <w:rPr>
          <w:noProof/>
        </w:rPr>
      </w:pPr>
      <w:r>
        <w:rPr>
          <w:noProof/>
        </w:rPr>
        <w:t xml:space="preserve">Using the CLD-D 100ns extended channel model, we compare the performance beween the variant (A/B) of  SFN scheme-1 with PDSCH pre-compensation. </w:t>
      </w:r>
      <w:r w:rsidR="00A629C7">
        <w:rPr>
          <w:noProof/>
        </w:rPr>
        <w:t>T</w:t>
      </w:r>
      <w:r w:rsidR="00B058F9">
        <w:rPr>
          <w:noProof/>
        </w:rPr>
        <w:t xml:space="preserve">he </w:t>
      </w:r>
      <w:r w:rsidR="00A629C7">
        <w:rPr>
          <w:noProof/>
        </w:rPr>
        <w:t xml:space="preserve">results are shown in </w:t>
      </w:r>
      <w:r w:rsidR="00A629C7">
        <w:rPr>
          <w:noProof/>
        </w:rPr>
        <w:fldChar w:fldCharType="begin"/>
      </w:r>
      <w:r w:rsidR="00A629C7">
        <w:rPr>
          <w:noProof/>
        </w:rPr>
        <w:instrText xml:space="preserve"> REF _Ref54367376 \h </w:instrText>
      </w:r>
      <w:r w:rsidR="00A629C7">
        <w:rPr>
          <w:noProof/>
        </w:rPr>
      </w:r>
      <w:r w:rsidR="00A629C7">
        <w:rPr>
          <w:noProof/>
        </w:rPr>
        <w:fldChar w:fldCharType="separate"/>
      </w:r>
      <w:r w:rsidR="005C2DBF" w:rsidRPr="00370331">
        <w:t xml:space="preserve">Figure </w:t>
      </w:r>
      <w:r w:rsidR="005C2DBF">
        <w:rPr>
          <w:noProof/>
        </w:rPr>
        <w:t>3</w:t>
      </w:r>
      <w:r w:rsidR="005C2DBF">
        <w:noBreakHyphen/>
      </w:r>
      <w:r w:rsidR="005C2DBF">
        <w:rPr>
          <w:noProof/>
        </w:rPr>
        <w:t>3</w:t>
      </w:r>
      <w:r w:rsidR="00A629C7">
        <w:rPr>
          <w:noProof/>
        </w:rPr>
        <w:fldChar w:fldCharType="end"/>
      </w:r>
      <w:r w:rsidR="00A629C7">
        <w:rPr>
          <w:noProof/>
        </w:rPr>
        <w:t xml:space="preserve">. The first figure to the left shows the </w:t>
      </w:r>
      <w:r w:rsidR="00B058F9">
        <w:rPr>
          <w:noProof/>
        </w:rPr>
        <w:t>BC SFN (variant B)</w:t>
      </w:r>
      <w:r w:rsidR="00A629C7">
        <w:rPr>
          <w:noProof/>
        </w:rPr>
        <w:t xml:space="preserve"> </w:t>
      </w:r>
      <w:r w:rsidR="00B058F9">
        <w:rPr>
          <w:noProof/>
        </w:rPr>
        <w:t>a</w:t>
      </w:r>
      <w:r w:rsidR="00A629C7">
        <w:rPr>
          <w:noProof/>
        </w:rPr>
        <w:t xml:space="preserve">nd the figure to the shows </w:t>
      </w:r>
      <w:r w:rsidR="00B058F9">
        <w:rPr>
          <w:noProof/>
        </w:rPr>
        <w:t>the</w:t>
      </w:r>
      <w:r w:rsidR="00A629C7">
        <w:rPr>
          <w:noProof/>
        </w:rPr>
        <w:t xml:space="preserve"> results </w:t>
      </w:r>
      <w:r w:rsidR="00B058F9">
        <w:rPr>
          <w:noProof/>
        </w:rPr>
        <w:t>of TRP-specific (variant A) for rank-1. And Figure X shows similar results for rank-2.</w:t>
      </w:r>
    </w:p>
    <w:p w14:paraId="7CF9A36F" w14:textId="5FE78A70" w:rsidR="00A629C7" w:rsidRDefault="00A629C7" w:rsidP="00A629C7">
      <w:pPr>
        <w:keepNext/>
      </w:pPr>
      <w:r w:rsidRPr="009A7C49">
        <w:rPr>
          <w:noProof/>
        </w:rPr>
        <w:lastRenderedPageBreak/>
        <w:t xml:space="preserve"> </w:t>
      </w:r>
      <w:r w:rsidRPr="00AB78DB">
        <w:rPr>
          <w:noProof/>
        </w:rPr>
        <w:t xml:space="preserve"> </w:t>
      </w:r>
      <w:r w:rsidR="0011552E" w:rsidRPr="0011552E">
        <w:rPr>
          <w:noProof/>
        </w:rPr>
        <w:drawing>
          <wp:inline distT="0" distB="0" distL="0" distR="0" wp14:anchorId="5BDFB60E" wp14:editId="04380309">
            <wp:extent cx="2926196" cy="2194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6196" cy="2194560"/>
                    </a:xfrm>
                    <a:prstGeom prst="rect">
                      <a:avLst/>
                    </a:prstGeom>
                    <a:noFill/>
                    <a:ln>
                      <a:noFill/>
                    </a:ln>
                  </pic:spPr>
                </pic:pic>
              </a:graphicData>
            </a:graphic>
          </wp:inline>
        </w:drawing>
      </w:r>
      <w:r w:rsidR="001A5F6C" w:rsidRPr="001A5F6C">
        <w:rPr>
          <w:noProof/>
        </w:rPr>
        <w:drawing>
          <wp:inline distT="0" distB="0" distL="0" distR="0" wp14:anchorId="5EB43039" wp14:editId="3151C5E6">
            <wp:extent cx="2925847"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FFFD542" w14:textId="6D28A3BE" w:rsidR="00A629C7" w:rsidRDefault="00A629C7" w:rsidP="00A629C7">
      <w:pPr>
        <w:pStyle w:val="Caption"/>
        <w:jc w:val="center"/>
        <w:rPr>
          <w:color w:val="auto"/>
        </w:rPr>
      </w:pPr>
      <w:bookmarkStart w:id="19" w:name="_Ref54367376"/>
      <w:r w:rsidRPr="00370331">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3</w:t>
      </w:r>
      <w:r w:rsidR="00B5395B">
        <w:rPr>
          <w:color w:val="auto"/>
        </w:rPr>
        <w:fldChar w:fldCharType="end"/>
      </w:r>
      <w:bookmarkEnd w:id="19"/>
      <w:r w:rsidRPr="00370331">
        <w:rPr>
          <w:color w:val="auto"/>
        </w:rPr>
        <w:t xml:space="preserve">: Evaluation results </w:t>
      </w:r>
      <w:r w:rsidR="0013681A">
        <w:rPr>
          <w:color w:val="auto"/>
        </w:rPr>
        <w:t xml:space="preserve">for SFN pre-compensation schemes variant A/B for </w:t>
      </w:r>
      <w:proofErr w:type="gramStart"/>
      <w:r w:rsidR="0013681A">
        <w:rPr>
          <w:color w:val="auto"/>
        </w:rPr>
        <w:t>rank-1</w:t>
      </w:r>
      <w:proofErr w:type="gramEnd"/>
    </w:p>
    <w:p w14:paraId="77FB21EB" w14:textId="77777777" w:rsidR="00A84A2F" w:rsidRDefault="0013681A" w:rsidP="00A84A2F">
      <w:pPr>
        <w:keepNext/>
      </w:pPr>
      <w:r w:rsidRPr="0013681A">
        <w:rPr>
          <w:noProof/>
          <w:lang w:val="en-GB"/>
        </w:rPr>
        <w:drawing>
          <wp:inline distT="0" distB="0" distL="0" distR="0" wp14:anchorId="3E4CFA9F" wp14:editId="1D1505B3">
            <wp:extent cx="2925847"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A84A2F" w:rsidRPr="00A84A2F">
        <w:rPr>
          <w:lang w:val="en-GB"/>
        </w:rPr>
        <w:t xml:space="preserve"> </w:t>
      </w:r>
      <w:r w:rsidR="00A84A2F" w:rsidRPr="00A84A2F">
        <w:rPr>
          <w:noProof/>
          <w:lang w:val="en-GB"/>
        </w:rPr>
        <w:drawing>
          <wp:inline distT="0" distB="0" distL="0" distR="0" wp14:anchorId="0E1B9B33" wp14:editId="43C9FAED">
            <wp:extent cx="2925847" cy="2194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1EF1E1A5" w14:textId="19096243" w:rsidR="00A84A2F" w:rsidRPr="00A84A2F" w:rsidRDefault="00A84A2F" w:rsidP="00A84A2F">
      <w:pPr>
        <w:pStyle w:val="Caption"/>
        <w:jc w:val="center"/>
        <w:rPr>
          <w:color w:val="auto"/>
        </w:rPr>
      </w:pPr>
      <w:r w:rsidRPr="00A84A2F">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4</w:t>
      </w:r>
      <w:r w:rsidR="00B5395B">
        <w:rPr>
          <w:color w:val="auto"/>
        </w:rPr>
        <w:fldChar w:fldCharType="end"/>
      </w:r>
      <w:r w:rsidRPr="00A84A2F">
        <w:rPr>
          <w:color w:val="auto"/>
        </w:rPr>
        <w:t xml:space="preserve">: Evaluation results for SFN pre-compensation schemes variant A/B for </w:t>
      </w:r>
      <w:proofErr w:type="gramStart"/>
      <w:r w:rsidRPr="00A84A2F">
        <w:rPr>
          <w:color w:val="auto"/>
        </w:rPr>
        <w:t>rank-2</w:t>
      </w:r>
      <w:proofErr w:type="gramEnd"/>
    </w:p>
    <w:p w14:paraId="60D3786F" w14:textId="58D584AB" w:rsidR="0013681A" w:rsidRDefault="00A84A2F" w:rsidP="0013681A">
      <w:pPr>
        <w:rPr>
          <w:lang w:val="en-GB"/>
        </w:rPr>
      </w:pPr>
      <w:r>
        <w:rPr>
          <w:lang w:val="en-GB"/>
        </w:rPr>
        <w:t>As expected, the performance of both variants of DL pre-</w:t>
      </w:r>
      <w:r w:rsidR="001A5F6C">
        <w:rPr>
          <w:lang w:val="en-GB"/>
        </w:rPr>
        <w:t>compensation</w:t>
      </w:r>
      <w:r>
        <w:rPr>
          <w:lang w:val="en-GB"/>
        </w:rPr>
        <w:t xml:space="preserve"> schemes are similar given the similarity of the pre-compensation procedure. Also, it is very clear from the results that the performance sensitivity for the frequency error is larger for higher rank and higher MCS. </w:t>
      </w:r>
    </w:p>
    <w:p w14:paraId="3F2DD274" w14:textId="45F3776C" w:rsidR="00D043F6" w:rsidRDefault="00D043F6" w:rsidP="00D043F6">
      <w:pPr>
        <w:jc w:val="both"/>
        <w:rPr>
          <w:noProof/>
        </w:rPr>
      </w:pPr>
      <w:r>
        <w:rPr>
          <w:noProof/>
        </w:rPr>
        <w:t xml:space="preserve">Using the same channel propagation model, CLD-D 100ns extended channel model, we </w:t>
      </w:r>
      <w:r w:rsidR="00DE4E3F">
        <w:rPr>
          <w:noProof/>
        </w:rPr>
        <w:t xml:space="preserve">then </w:t>
      </w:r>
      <w:r>
        <w:rPr>
          <w:noProof/>
        </w:rPr>
        <w:t>compare the performance</w:t>
      </w:r>
      <w:r w:rsidR="00DE4E3F">
        <w:rPr>
          <w:noProof/>
        </w:rPr>
        <w:t xml:space="preserve"> </w:t>
      </w:r>
      <w:r>
        <w:rPr>
          <w:noProof/>
        </w:rPr>
        <w:t xml:space="preserve"> </w:t>
      </w:r>
      <w:r w:rsidR="00DE4E3F">
        <w:rPr>
          <w:noProof/>
        </w:rPr>
        <w:t>of</w:t>
      </w:r>
      <w:r>
        <w:rPr>
          <w:noProof/>
        </w:rPr>
        <w:t xml:space="preserve"> the </w:t>
      </w:r>
      <w:r w:rsidR="00DE4E3F">
        <w:rPr>
          <w:noProof/>
        </w:rPr>
        <w:t xml:space="preserve">tow </w:t>
      </w:r>
      <w:r>
        <w:rPr>
          <w:noProof/>
        </w:rPr>
        <w:t>variant (A/B) of  SFN scheme-1 with PDSCH pre-compensation versus single TRP based on DPS.</w:t>
      </w:r>
      <w:r w:rsidR="003A425C">
        <w:rPr>
          <w:noProof/>
        </w:rPr>
        <w:t xml:space="preserve"> A per TRP CFO is assmued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3A425C">
        <w:rPr>
          <w:noProof/>
        </w:rPr>
        <w:t>). We evaluated the performance for different values of the freq. error = 0, 150, 250 and 350 Hz.</w:t>
      </w:r>
    </w:p>
    <w:p w14:paraId="0959A454" w14:textId="5401F9B6" w:rsidR="00D043F6" w:rsidRPr="00AB78DB" w:rsidRDefault="00D043F6" w:rsidP="00D043F6">
      <w:pPr>
        <w:jc w:val="both"/>
        <w:rPr>
          <w:noProof/>
        </w:rPr>
      </w:pPr>
      <w:r>
        <w:rPr>
          <w:noProof/>
        </w:rPr>
        <w:t xml:space="preserve">The results are shown in </w:t>
      </w:r>
      <w:r w:rsidR="00E92A2B">
        <w:rPr>
          <w:noProof/>
        </w:rPr>
        <w:fldChar w:fldCharType="begin"/>
      </w:r>
      <w:r w:rsidR="00E92A2B">
        <w:rPr>
          <w:noProof/>
        </w:rPr>
        <w:instrText xml:space="preserve"> REF _Ref68533644 \h </w:instrText>
      </w:r>
      <w:r w:rsidR="00E92A2B">
        <w:rPr>
          <w:noProof/>
        </w:rPr>
      </w:r>
      <w:r w:rsidR="00E92A2B">
        <w:rPr>
          <w:noProof/>
        </w:rPr>
        <w:fldChar w:fldCharType="separate"/>
      </w:r>
      <w:r w:rsidR="005C2DBF" w:rsidRPr="00E92A2B">
        <w:t xml:space="preserve">Figure </w:t>
      </w:r>
      <w:r w:rsidR="005C2DBF">
        <w:rPr>
          <w:noProof/>
        </w:rPr>
        <w:t>3</w:t>
      </w:r>
      <w:r w:rsidR="005C2DBF">
        <w:noBreakHyphen/>
      </w:r>
      <w:r w:rsidR="005C2DBF">
        <w:rPr>
          <w:noProof/>
        </w:rPr>
        <w:t>5</w:t>
      </w:r>
      <w:r w:rsidR="00E92A2B">
        <w:rPr>
          <w:noProof/>
        </w:rPr>
        <w:fldChar w:fldCharType="end"/>
      </w:r>
      <w:r w:rsidR="00E92A2B">
        <w:rPr>
          <w:noProof/>
        </w:rPr>
        <w:t xml:space="preserve"> and </w:t>
      </w:r>
      <w:r w:rsidR="003946A5">
        <w:rPr>
          <w:noProof/>
        </w:rPr>
        <w:fldChar w:fldCharType="begin"/>
      </w:r>
      <w:r w:rsidR="003946A5">
        <w:rPr>
          <w:noProof/>
        </w:rPr>
        <w:instrText xml:space="preserve"> REF _Ref68533986 \h </w:instrText>
      </w:r>
      <w:r w:rsidR="003946A5">
        <w:rPr>
          <w:noProof/>
        </w:rPr>
      </w:r>
      <w:r w:rsidR="003946A5">
        <w:rPr>
          <w:noProof/>
        </w:rPr>
        <w:fldChar w:fldCharType="separate"/>
      </w:r>
      <w:r w:rsidR="005C2DBF" w:rsidRPr="003946A5">
        <w:t xml:space="preserve">Figure </w:t>
      </w:r>
      <w:r w:rsidR="005C2DBF">
        <w:rPr>
          <w:noProof/>
        </w:rPr>
        <w:t>3</w:t>
      </w:r>
      <w:r w:rsidR="005C2DBF">
        <w:noBreakHyphen/>
      </w:r>
      <w:r w:rsidR="005C2DBF">
        <w:rPr>
          <w:noProof/>
        </w:rPr>
        <w:t>6</w:t>
      </w:r>
      <w:r w:rsidR="003946A5">
        <w:rPr>
          <w:noProof/>
        </w:rPr>
        <w:fldChar w:fldCharType="end"/>
      </w:r>
      <w:r w:rsidR="003946A5">
        <w:rPr>
          <w:noProof/>
        </w:rPr>
        <w:t xml:space="preserve"> </w:t>
      </w:r>
      <w:r w:rsidR="00E92A2B">
        <w:rPr>
          <w:noProof/>
        </w:rPr>
        <w:t>for SNR = 12 dB and 20 dB equivantely</w:t>
      </w:r>
      <w:r>
        <w:rPr>
          <w:noProof/>
        </w:rPr>
        <w:fldChar w:fldCharType="begin"/>
      </w:r>
      <w:r>
        <w:rPr>
          <w:noProof/>
        </w:rPr>
        <w:instrText xml:space="preserve"> REF _Ref54367376 \h </w:instrText>
      </w:r>
      <w:r>
        <w:rPr>
          <w:noProof/>
        </w:rPr>
      </w:r>
      <w:r>
        <w:rPr>
          <w:noProof/>
        </w:rPr>
        <w:fldChar w:fldCharType="separate"/>
      </w:r>
      <w:r w:rsidR="005C2DBF" w:rsidRPr="00370331">
        <w:t xml:space="preserve">Figure </w:t>
      </w:r>
      <w:r w:rsidR="005C2DBF">
        <w:rPr>
          <w:noProof/>
        </w:rPr>
        <w:t>3</w:t>
      </w:r>
      <w:r w:rsidR="005C2DBF">
        <w:noBreakHyphen/>
      </w:r>
      <w:r w:rsidR="005C2DBF">
        <w:rPr>
          <w:noProof/>
        </w:rPr>
        <w:t>3</w:t>
      </w:r>
      <w:r>
        <w:rPr>
          <w:noProof/>
        </w:rPr>
        <w:fldChar w:fldCharType="end"/>
      </w:r>
      <w:r>
        <w:rPr>
          <w:noProof/>
        </w:rPr>
        <w:t xml:space="preserve">. </w:t>
      </w:r>
      <w:r w:rsidR="00E92A2B">
        <w:rPr>
          <w:noProof/>
        </w:rPr>
        <w:t>For CFO in the range of 0Hz to 150 Hz</w:t>
      </w:r>
      <w:r w:rsidR="003946A5">
        <w:rPr>
          <w:noProof/>
        </w:rPr>
        <w:t xml:space="preserve"> and SNR = 12 dB</w:t>
      </w:r>
      <w:r w:rsidR="00E92A2B">
        <w:rPr>
          <w:noProof/>
        </w:rPr>
        <w:t xml:space="preserve">, we observe gain of TRP pre-compensation compared to DPS. However for higher range of CFO, the gain vanishes. </w:t>
      </w:r>
      <w:r w:rsidR="003946A5">
        <w:rPr>
          <w:noProof/>
        </w:rPr>
        <w:t xml:space="preserve"> For 20 dB SNR, there is no gain observed for TRP pre-compensation at CFO larger than 150 Hz.</w:t>
      </w:r>
    </w:p>
    <w:p w14:paraId="2ACA5BDE" w14:textId="2EF9282B" w:rsidR="00D043F6" w:rsidRDefault="00E92A2B" w:rsidP="0013681A">
      <w:pPr>
        <w:rPr>
          <w:lang w:val="en-GB"/>
        </w:rPr>
      </w:pPr>
      <w:r w:rsidRPr="00E92A2B">
        <w:rPr>
          <w:noProof/>
          <w:lang w:val="en-GB"/>
        </w:rPr>
        <w:lastRenderedPageBreak/>
        <w:drawing>
          <wp:inline distT="0" distB="0" distL="0" distR="0" wp14:anchorId="3BD5AD88" wp14:editId="393E82AC">
            <wp:extent cx="2925848"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25848"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4BD821EB" wp14:editId="76F5CF5E">
            <wp:extent cx="2925847"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658543F5" w14:textId="77777777" w:rsidR="00E92A2B" w:rsidRDefault="00E92A2B" w:rsidP="00E92A2B">
      <w:pPr>
        <w:keepNext/>
      </w:pPr>
      <w:r w:rsidRPr="00E92A2B">
        <w:rPr>
          <w:noProof/>
          <w:lang w:val="en-GB"/>
        </w:rPr>
        <w:drawing>
          <wp:inline distT="0" distB="0" distL="0" distR="0" wp14:anchorId="7BEA4BF3" wp14:editId="15FAE6BC">
            <wp:extent cx="2925847" cy="21945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700C4D34" wp14:editId="176F3871">
            <wp:extent cx="2925847" cy="21945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EB4E043" w14:textId="68416F31" w:rsidR="00E92A2B" w:rsidRPr="00E92A2B" w:rsidRDefault="00E92A2B" w:rsidP="00E92A2B">
      <w:pPr>
        <w:pStyle w:val="Caption"/>
        <w:jc w:val="center"/>
        <w:rPr>
          <w:color w:val="auto"/>
        </w:rPr>
      </w:pPr>
      <w:bookmarkStart w:id="20" w:name="_Ref68533644"/>
      <w:r w:rsidRPr="00E92A2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5</w:t>
      </w:r>
      <w:r w:rsidR="00B5395B">
        <w:rPr>
          <w:color w:val="auto"/>
        </w:rPr>
        <w:fldChar w:fldCharType="end"/>
      </w:r>
      <w:bookmarkEnd w:id="20"/>
      <w:r w:rsidRPr="00E92A2B">
        <w:rPr>
          <w:color w:val="auto"/>
        </w:rPr>
        <w:t xml:space="preserve"> DPS vs variant A/B of TRP-pre-compensation at SNR = 12 dB</w:t>
      </w:r>
    </w:p>
    <w:p w14:paraId="7BFC5C0C" w14:textId="774149A0" w:rsidR="00E92A2B" w:rsidRDefault="00E92A2B" w:rsidP="0013681A">
      <w:pPr>
        <w:rPr>
          <w:lang w:val="en-GB"/>
        </w:rPr>
      </w:pPr>
    </w:p>
    <w:p w14:paraId="1EB28673" w14:textId="600AA3A9" w:rsidR="003946A5" w:rsidRDefault="003946A5" w:rsidP="0013681A">
      <w:pPr>
        <w:rPr>
          <w:lang w:val="en-GB"/>
        </w:rPr>
      </w:pPr>
      <w:r w:rsidRPr="003946A5">
        <w:rPr>
          <w:noProof/>
          <w:lang w:val="en-GB"/>
        </w:rPr>
        <w:drawing>
          <wp:inline distT="0" distB="0" distL="0" distR="0" wp14:anchorId="72119ABC" wp14:editId="0741B085">
            <wp:extent cx="2924452"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7EF798F4" wp14:editId="38C105DC">
            <wp:extent cx="2924452"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6BD1F440" w14:textId="77777777" w:rsidR="003946A5" w:rsidRDefault="003946A5" w:rsidP="003946A5">
      <w:pPr>
        <w:keepNext/>
      </w:pPr>
      <w:r w:rsidRPr="003946A5">
        <w:rPr>
          <w:noProof/>
          <w:lang w:val="en-GB"/>
        </w:rPr>
        <w:lastRenderedPageBreak/>
        <w:drawing>
          <wp:inline distT="0" distB="0" distL="0" distR="0" wp14:anchorId="549C123E" wp14:editId="2589858C">
            <wp:extent cx="2924452"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0F9A1828" wp14:editId="338FF6FF">
            <wp:extent cx="2924452"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133562F6" w14:textId="71C32D76" w:rsidR="003946A5" w:rsidRPr="003946A5" w:rsidRDefault="003946A5" w:rsidP="003946A5">
      <w:pPr>
        <w:pStyle w:val="Caption"/>
        <w:jc w:val="center"/>
        <w:rPr>
          <w:color w:val="auto"/>
        </w:rPr>
      </w:pPr>
      <w:bookmarkStart w:id="21" w:name="_Ref68533986"/>
      <w:r w:rsidRPr="003946A5">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6</w:t>
      </w:r>
      <w:r w:rsidR="00B5395B">
        <w:rPr>
          <w:color w:val="auto"/>
        </w:rPr>
        <w:fldChar w:fldCharType="end"/>
      </w:r>
      <w:bookmarkEnd w:id="21"/>
      <w:r>
        <w:rPr>
          <w:color w:val="auto"/>
        </w:rPr>
        <w:t xml:space="preserve">: </w:t>
      </w:r>
      <w:r w:rsidRPr="003946A5">
        <w:rPr>
          <w:color w:val="auto"/>
        </w:rPr>
        <w:t>DPS vs variant A/B of TRP-pre-compensation at SNR = 20 dB</w:t>
      </w:r>
    </w:p>
    <w:p w14:paraId="0F9D02CE" w14:textId="1ECEAC08" w:rsidR="00A84A2F" w:rsidRDefault="00A84A2F" w:rsidP="00A84A2F">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5C2DBF">
        <w:rPr>
          <w:rFonts w:eastAsia="SimSun"/>
          <w:b/>
          <w:i w:val="0"/>
          <w:noProof/>
          <w:color w:val="auto"/>
          <w:sz w:val="20"/>
          <w:szCs w:val="16"/>
          <w:u w:val="single"/>
          <w:lang w:eastAsia="ko-KR"/>
        </w:rPr>
        <w:t>11</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21ACCFF4" w14:textId="1B27FD46" w:rsidR="005B63A4" w:rsidRPr="00B52BA1" w:rsidRDefault="00A84A2F" w:rsidP="00B52BA1">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5C2DBF">
        <w:rPr>
          <w:rFonts w:eastAsia="SimSun"/>
          <w:b/>
          <w:i w:val="0"/>
          <w:noProof/>
          <w:color w:val="auto"/>
          <w:sz w:val="20"/>
          <w:szCs w:val="16"/>
          <w:u w:val="single"/>
          <w:lang w:eastAsia="ko-KR"/>
        </w:rPr>
        <w:t>12</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w:t>
      </w:r>
      <w:r w:rsidR="007F7881">
        <w:rPr>
          <w:rFonts w:eastAsia="SimSun"/>
          <w:b/>
          <w:i w:val="0"/>
          <w:color w:val="auto"/>
          <w:sz w:val="20"/>
          <w:szCs w:val="16"/>
          <w:lang w:eastAsia="ko-KR"/>
        </w:rPr>
        <w:t xml:space="preserve"> SNR, larger</w:t>
      </w:r>
      <w:r>
        <w:rPr>
          <w:rFonts w:eastAsia="SimSun"/>
          <w:b/>
          <w:i w:val="0"/>
          <w:color w:val="auto"/>
          <w:sz w:val="20"/>
          <w:szCs w:val="16"/>
          <w:lang w:eastAsia="ko-KR"/>
        </w:rPr>
        <w:t xml:space="preserve"> MCS and higher rank.</w:t>
      </w:r>
    </w:p>
    <w:p w14:paraId="127DCE77" w14:textId="078B17DD" w:rsidR="005B63A4" w:rsidRDefault="005B63A4" w:rsidP="005B63A4">
      <w:pPr>
        <w:pStyle w:val="Heading2"/>
        <w:rPr>
          <w:lang w:eastAsia="zh-CN"/>
        </w:rPr>
      </w:pPr>
      <w:r>
        <w:rPr>
          <w:lang w:eastAsia="zh-CN"/>
        </w:rPr>
        <w:t>Signalling and configuration aspects</w:t>
      </w:r>
    </w:p>
    <w:p w14:paraId="0AA3A1EF" w14:textId="339F915E" w:rsidR="00650988" w:rsidRDefault="00650988" w:rsidP="00650988">
      <w:pPr>
        <w:jc w:val="both"/>
        <w:rPr>
          <w:lang w:eastAsia="zh-CN"/>
        </w:rPr>
      </w:pPr>
      <w:r>
        <w:rPr>
          <w:lang w:eastAsia="zh-CN"/>
        </w:rPr>
        <w:t xml:space="preserve">In RAN1 meeting #104bis-e, TRP pre-compensation scheme was intensively discussed and finally it was agreed to support by specification TRP Doppler pre-compensation in Rel-17. Regarding the indication of the Doppler shift the two-mechanism based on implicit </w:t>
      </w:r>
      <w:proofErr w:type="spellStart"/>
      <w:r>
        <w:rPr>
          <w:lang w:eastAsia="zh-CN"/>
        </w:rPr>
        <w:t>gNB</w:t>
      </w:r>
      <w:proofErr w:type="spellEnd"/>
      <w:r>
        <w:rPr>
          <w:lang w:eastAsia="zh-CN"/>
        </w:rPr>
        <w:t xml:space="preserve"> estimation from UL RS or explicit reporting by the UE based on DL RS were captured in the agreement. It is up for discussion in the future meetings whether to support both or one mechanism.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650988" w:rsidRPr="00222D73" w14:paraId="2A4C1905" w14:textId="77777777" w:rsidTr="00667538">
        <w:tc>
          <w:tcPr>
            <w:tcW w:w="9962" w:type="dxa"/>
          </w:tcPr>
          <w:p w14:paraId="4287F84F" w14:textId="77777777" w:rsidR="00650988" w:rsidRPr="004C1BB3" w:rsidRDefault="00650988" w:rsidP="00667538">
            <w:pPr>
              <w:spacing w:after="0"/>
              <w:rPr>
                <w:rFonts w:cs="Times"/>
                <w:b/>
                <w:bCs/>
                <w:color w:val="000000" w:themeColor="text1"/>
              </w:rPr>
            </w:pPr>
            <w:r w:rsidRPr="004C1BB3">
              <w:rPr>
                <w:rFonts w:cs="Times"/>
                <w:b/>
                <w:bCs/>
                <w:color w:val="000000" w:themeColor="text1"/>
                <w:highlight w:val="green"/>
              </w:rPr>
              <w:t>Agreement</w:t>
            </w:r>
          </w:p>
          <w:p w14:paraId="754DC829" w14:textId="77777777" w:rsidR="00650988" w:rsidRPr="003928D6" w:rsidRDefault="00650988" w:rsidP="00667538">
            <w:pPr>
              <w:spacing w:after="0"/>
              <w:rPr>
                <w:rFonts w:cs="Times"/>
              </w:rPr>
            </w:pPr>
            <w:r w:rsidRPr="003928D6">
              <w:rPr>
                <w:rFonts w:cs="Times"/>
              </w:rPr>
              <w:t>Specification-based TRP Doppler pre-compensation scheme is supported in Rel-17 for FR1 with one or both:</w:t>
            </w:r>
          </w:p>
          <w:p w14:paraId="4404C874" w14:textId="77777777" w:rsidR="00650988" w:rsidRPr="004C1BB3" w:rsidRDefault="00650988" w:rsidP="00667538">
            <w:pPr>
              <w:pStyle w:val="ListParagraph"/>
              <w:numPr>
                <w:ilvl w:val="0"/>
                <w:numId w:val="34"/>
              </w:numPr>
              <w:spacing w:after="0"/>
              <w:rPr>
                <w:rFonts w:cs="Times"/>
              </w:rPr>
            </w:pPr>
            <w:r w:rsidRPr="004C1BB3">
              <w:rPr>
                <w:rFonts w:cs="Times"/>
              </w:rPr>
              <w:t xml:space="preserve">UL RS based Doppler estimation by </w:t>
            </w:r>
            <w:proofErr w:type="spellStart"/>
            <w:r w:rsidRPr="004C1BB3">
              <w:rPr>
                <w:rFonts w:cs="Times"/>
              </w:rPr>
              <w:t>gNB</w:t>
            </w:r>
            <w:proofErr w:type="spellEnd"/>
            <w:r w:rsidRPr="004C1BB3">
              <w:rPr>
                <w:rFonts w:cs="Times"/>
              </w:rPr>
              <w:t xml:space="preserve"> </w:t>
            </w:r>
          </w:p>
          <w:p w14:paraId="068AD1DA" w14:textId="77777777" w:rsidR="00650988" w:rsidRPr="004C1BB3" w:rsidRDefault="00650988" w:rsidP="00667538">
            <w:pPr>
              <w:pStyle w:val="ListParagraph"/>
              <w:numPr>
                <w:ilvl w:val="1"/>
                <w:numId w:val="34"/>
              </w:numPr>
              <w:spacing w:after="0"/>
              <w:rPr>
                <w:rFonts w:cs="Times"/>
              </w:rPr>
            </w:pPr>
            <w:r w:rsidRPr="004C1BB3">
              <w:rPr>
                <w:rFonts w:cs="Times"/>
              </w:rPr>
              <w:t xml:space="preserve">FFS: Details including UL RS enhancement </w:t>
            </w:r>
          </w:p>
          <w:p w14:paraId="16A14528" w14:textId="77777777" w:rsidR="00650988" w:rsidRPr="004C1BB3" w:rsidRDefault="00650988" w:rsidP="00667538">
            <w:pPr>
              <w:pStyle w:val="ListParagraph"/>
              <w:numPr>
                <w:ilvl w:val="0"/>
                <w:numId w:val="34"/>
              </w:numPr>
              <w:spacing w:after="0"/>
              <w:rPr>
                <w:rFonts w:cs="Times"/>
              </w:rPr>
            </w:pPr>
            <w:r w:rsidRPr="004C1BB3">
              <w:rPr>
                <w:rFonts w:cs="Times"/>
              </w:rPr>
              <w:t xml:space="preserve">DL RS based Doppler feedback by UE </w:t>
            </w:r>
          </w:p>
          <w:p w14:paraId="43E6C268" w14:textId="77777777" w:rsidR="00650988" w:rsidRPr="004C1BB3" w:rsidRDefault="00650988" w:rsidP="00667538">
            <w:pPr>
              <w:pStyle w:val="ListParagraph"/>
              <w:numPr>
                <w:ilvl w:val="1"/>
                <w:numId w:val="34"/>
              </w:numPr>
              <w:spacing w:after="0"/>
              <w:rPr>
                <w:rFonts w:cs="Times"/>
              </w:rPr>
            </w:pPr>
            <w:r w:rsidRPr="004C1BB3">
              <w:rPr>
                <w:rFonts w:cs="Times"/>
              </w:rPr>
              <w:t xml:space="preserve">FFS: Details </w:t>
            </w:r>
          </w:p>
          <w:p w14:paraId="06BCF670" w14:textId="77777777" w:rsidR="00650988" w:rsidRPr="004C1BB3" w:rsidRDefault="00650988" w:rsidP="00667538">
            <w:pPr>
              <w:pStyle w:val="ListParagraph"/>
              <w:numPr>
                <w:ilvl w:val="1"/>
                <w:numId w:val="34"/>
              </w:numPr>
              <w:spacing w:after="0"/>
              <w:rPr>
                <w:rFonts w:cs="Times"/>
              </w:rPr>
            </w:pPr>
            <w:r w:rsidRPr="004C1BB3">
              <w:rPr>
                <w:rFonts w:cs="Times"/>
              </w:rPr>
              <w:t xml:space="preserve">FFS: Whether UE capability needs to be introduced </w:t>
            </w:r>
          </w:p>
          <w:p w14:paraId="1A46D452" w14:textId="77777777" w:rsidR="00650988" w:rsidRPr="009B5D7A" w:rsidRDefault="00650988" w:rsidP="00667538">
            <w:pPr>
              <w:pStyle w:val="ListParagraph"/>
              <w:overflowPunct/>
              <w:autoSpaceDE/>
              <w:autoSpaceDN/>
              <w:adjustRightInd/>
              <w:spacing w:after="0" w:line="259" w:lineRule="auto"/>
              <w:ind w:left="1440"/>
              <w:textAlignment w:val="auto"/>
              <w:rPr>
                <w:rFonts w:cs="Times"/>
                <w:sz w:val="10"/>
                <w:szCs w:val="10"/>
              </w:rPr>
            </w:pPr>
            <w:r w:rsidRPr="004C1BB3">
              <w:rPr>
                <w:rFonts w:cs="Times"/>
              </w:rPr>
              <w:t>Whether to support one or both will be decided later</w:t>
            </w:r>
          </w:p>
        </w:tc>
      </w:tr>
    </w:tbl>
    <w:p w14:paraId="7E1F1CDF" w14:textId="77777777" w:rsidR="00650988" w:rsidRPr="00650988" w:rsidRDefault="00650988" w:rsidP="00650988">
      <w:pPr>
        <w:rPr>
          <w:lang w:val="en-GB" w:eastAsia="zh-CN"/>
        </w:rPr>
      </w:pPr>
    </w:p>
    <w:p w14:paraId="3D92C2BD" w14:textId="29A5F93A" w:rsidR="00301C8E" w:rsidRDefault="00301C8E" w:rsidP="00301C8E">
      <w:pPr>
        <w:pStyle w:val="Heading3"/>
      </w:pPr>
      <w:r>
        <w:t>QCL assumptions for the DM</w:t>
      </w:r>
      <w:r w:rsidR="00246076">
        <w:t>-</w:t>
      </w:r>
      <w:r>
        <w:t>RS</w:t>
      </w:r>
    </w:p>
    <w:p w14:paraId="2DC98C07" w14:textId="47AD3825" w:rsidR="00007D6C" w:rsidRDefault="007D45F3" w:rsidP="007D45F3">
      <w:pPr>
        <w:jc w:val="both"/>
        <w:rPr>
          <w:lang w:val="en-GB" w:eastAsia="ko-KR"/>
        </w:rPr>
      </w:pPr>
      <w:r>
        <w:rPr>
          <w:lang w:val="en-GB" w:eastAsia="ko-KR"/>
        </w:rPr>
        <w:t>From UE processing, variant A requires extra overhead where UE requires to time process TRS1 and TRS2 and then combine both channels to obtain the overall delay spread and average delay of the SFN channel</w:t>
      </w:r>
      <w:r w:rsidR="00007D6C">
        <w:rPr>
          <w:lang w:val="en-GB" w:eastAsia="ko-KR"/>
        </w:rPr>
        <w:t xml:space="preserve"> as shown in </w:t>
      </w:r>
      <w:r w:rsidR="00007D6C">
        <w:rPr>
          <w:lang w:val="en-GB" w:eastAsia="ko-KR"/>
        </w:rPr>
        <w:fldChar w:fldCharType="begin"/>
      </w:r>
      <w:r w:rsidR="00007D6C">
        <w:rPr>
          <w:lang w:val="en-GB" w:eastAsia="ko-KR"/>
        </w:rPr>
        <w:instrText xml:space="preserve"> REF _Ref68540850 \h </w:instrText>
      </w:r>
      <w:r w:rsidR="00007D6C">
        <w:rPr>
          <w:lang w:val="en-GB" w:eastAsia="ko-KR"/>
        </w:rPr>
      </w:r>
      <w:r w:rsidR="00007D6C">
        <w:rPr>
          <w:lang w:val="en-GB" w:eastAsia="ko-KR"/>
        </w:rPr>
        <w:fldChar w:fldCharType="separate"/>
      </w:r>
      <w:r w:rsidR="005C2DBF" w:rsidRPr="0013467B">
        <w:t xml:space="preserve">Figure </w:t>
      </w:r>
      <w:r w:rsidR="005C2DBF">
        <w:rPr>
          <w:noProof/>
        </w:rPr>
        <w:t>3</w:t>
      </w:r>
      <w:r w:rsidR="005C2DBF">
        <w:noBreakHyphen/>
      </w:r>
      <w:r w:rsidR="005C2DBF">
        <w:rPr>
          <w:noProof/>
        </w:rPr>
        <w:t>8</w:t>
      </w:r>
      <w:r w:rsidR="00007D6C">
        <w:rPr>
          <w:lang w:val="en-GB" w:eastAsia="ko-KR"/>
        </w:rPr>
        <w:fldChar w:fldCharType="end"/>
      </w:r>
      <w:r>
        <w:rPr>
          <w:lang w:val="en-GB" w:eastAsia="ko-KR"/>
        </w:rPr>
        <w:t>. However, variant B, UE needs to process TRS0 which has the combined Channel across both TRPs over the air.</w:t>
      </w:r>
      <w:r w:rsidR="00007D6C">
        <w:rPr>
          <w:lang w:val="en-GB" w:eastAsia="ko-KR"/>
        </w:rPr>
        <w:t xml:space="preserve"> This is explained in </w:t>
      </w:r>
      <w:r w:rsidR="00007D6C">
        <w:rPr>
          <w:lang w:val="en-GB" w:eastAsia="ko-KR"/>
        </w:rPr>
        <w:fldChar w:fldCharType="begin"/>
      </w:r>
      <w:r w:rsidR="00007D6C">
        <w:rPr>
          <w:lang w:val="en-GB" w:eastAsia="ko-KR"/>
        </w:rPr>
        <w:instrText xml:space="preserve"> REF _Ref68540895 \h </w:instrText>
      </w:r>
      <w:r w:rsidR="00007D6C">
        <w:rPr>
          <w:lang w:val="en-GB" w:eastAsia="ko-KR"/>
        </w:rPr>
      </w:r>
      <w:r w:rsidR="00007D6C">
        <w:rPr>
          <w:lang w:val="en-GB" w:eastAsia="ko-KR"/>
        </w:rPr>
        <w:fldChar w:fldCharType="separate"/>
      </w:r>
      <w:r w:rsidR="005C2DBF" w:rsidRPr="0013467B">
        <w:t xml:space="preserve">Figure </w:t>
      </w:r>
      <w:r w:rsidR="005C2DBF">
        <w:rPr>
          <w:noProof/>
        </w:rPr>
        <w:t>3</w:t>
      </w:r>
      <w:r w:rsidR="005C2DBF">
        <w:noBreakHyphen/>
      </w:r>
      <w:r w:rsidR="005C2DBF">
        <w:rPr>
          <w:noProof/>
        </w:rPr>
        <w:t>7</w:t>
      </w:r>
      <w:r w:rsidR="00007D6C">
        <w:rPr>
          <w:lang w:val="en-GB" w:eastAsia="ko-KR"/>
        </w:rPr>
        <w:fldChar w:fldCharType="end"/>
      </w:r>
      <w:r w:rsidR="00007D6C">
        <w:rPr>
          <w:lang w:val="en-GB" w:eastAsia="ko-KR"/>
        </w:rPr>
        <w:t>.</w:t>
      </w:r>
    </w:p>
    <w:p w14:paraId="142D1482" w14:textId="77777777" w:rsidR="00007D6C" w:rsidRDefault="00007D6C" w:rsidP="00007D6C">
      <w:pPr>
        <w:keepNext/>
        <w:jc w:val="center"/>
      </w:pPr>
      <w:r>
        <w:object w:dxaOrig="6105" w:dyaOrig="2099" w14:anchorId="379377DA">
          <v:shape id="_x0000_i1037" type="#_x0000_t75" style="width:304.75pt;height:103.8pt" o:ole="">
            <v:imagedata r:id="rId60" o:title=""/>
          </v:shape>
          <o:OLEObject Type="Embed" ProgID="Visio.Drawing.11" ShapeID="_x0000_i1037" DrawAspect="Content" ObjectID="_1689774230" r:id="rId61"/>
        </w:object>
      </w:r>
    </w:p>
    <w:p w14:paraId="5160372A" w14:textId="189EEE0E" w:rsidR="00007D6C" w:rsidRDefault="00007D6C" w:rsidP="00B52BA1">
      <w:pPr>
        <w:pStyle w:val="Caption"/>
        <w:jc w:val="center"/>
        <w:rPr>
          <w:color w:val="auto"/>
        </w:rPr>
      </w:pPr>
      <w:bookmarkStart w:id="22" w:name="_Ref68540895"/>
      <w:r w:rsidRPr="0013467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7</w:t>
      </w:r>
      <w:r w:rsidR="00B5395B">
        <w:rPr>
          <w:color w:val="auto"/>
        </w:rPr>
        <w:fldChar w:fldCharType="end"/>
      </w:r>
      <w:bookmarkEnd w:id="22"/>
      <w:r w:rsidRPr="0013467B">
        <w:rPr>
          <w:color w:val="auto"/>
        </w:rPr>
        <w:t>: TRP Pre-compensation scheme with variant B</w:t>
      </w:r>
    </w:p>
    <w:p w14:paraId="313B1849" w14:textId="77777777" w:rsidR="00B52BA1" w:rsidRPr="00B52BA1" w:rsidRDefault="00B52BA1" w:rsidP="00B52BA1">
      <w:pPr>
        <w:rPr>
          <w:lang w:val="en-GB"/>
        </w:rPr>
      </w:pPr>
    </w:p>
    <w:p w14:paraId="3500A4DF" w14:textId="77777777" w:rsidR="00007D6C" w:rsidRDefault="00007D6C" w:rsidP="00007D6C">
      <w:pPr>
        <w:keepNext/>
        <w:jc w:val="center"/>
      </w:pPr>
      <w:r>
        <w:object w:dxaOrig="6262" w:dyaOrig="2560" w14:anchorId="27FCDE93">
          <v:shape id="_x0000_i1038" type="#_x0000_t75" style="width:313.95pt;height:128.1pt" o:ole="">
            <v:imagedata r:id="rId62" o:title=""/>
          </v:shape>
          <o:OLEObject Type="Embed" ProgID="Visio.Drawing.11" ShapeID="_x0000_i1038" DrawAspect="Content" ObjectID="_1689774231" r:id="rId63"/>
        </w:object>
      </w:r>
    </w:p>
    <w:p w14:paraId="58EB5362" w14:textId="518E234F" w:rsidR="00007D6C" w:rsidRPr="00B52BA1" w:rsidRDefault="00007D6C" w:rsidP="00B52BA1">
      <w:pPr>
        <w:pStyle w:val="Caption"/>
        <w:jc w:val="center"/>
        <w:rPr>
          <w:color w:val="auto"/>
          <w:lang w:eastAsia="ko-KR"/>
        </w:rPr>
      </w:pPr>
      <w:bookmarkStart w:id="23" w:name="_Ref68540850"/>
      <w:bookmarkStart w:id="24" w:name="_Ref68540845"/>
      <w:r w:rsidRPr="0013467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8</w:t>
      </w:r>
      <w:r w:rsidR="00B5395B">
        <w:rPr>
          <w:color w:val="auto"/>
        </w:rPr>
        <w:fldChar w:fldCharType="end"/>
      </w:r>
      <w:bookmarkEnd w:id="23"/>
      <w:r w:rsidRPr="0013467B">
        <w:rPr>
          <w:color w:val="auto"/>
        </w:rPr>
        <w:t>: TRP Pre-compensation scheme with variant A</w:t>
      </w:r>
      <w:bookmarkEnd w:id="24"/>
    </w:p>
    <w:p w14:paraId="1A9A83F0" w14:textId="6023A580" w:rsidR="00301B0C" w:rsidRPr="007D45F3" w:rsidRDefault="00301B0C" w:rsidP="007D45F3">
      <w:pPr>
        <w:jc w:val="both"/>
        <w:rPr>
          <w:lang w:val="en-GB" w:eastAsia="ko-KR"/>
        </w:rPr>
      </w:pPr>
      <w:r>
        <w:rPr>
          <w:lang w:val="en-GB" w:eastAsia="ko-KR"/>
        </w:rPr>
        <w:t xml:space="preserve">A summary between both schemes comparing different aspects included performance, UE complexity, backward compatibility and TRS overhead is presented in </w:t>
      </w:r>
      <w:r>
        <w:rPr>
          <w:lang w:val="en-GB" w:eastAsia="ko-KR"/>
        </w:rPr>
        <w:fldChar w:fldCharType="begin"/>
      </w:r>
      <w:r>
        <w:rPr>
          <w:lang w:val="en-GB" w:eastAsia="ko-KR"/>
        </w:rPr>
        <w:instrText xml:space="preserve"> REF _Ref61723976 \h </w:instrText>
      </w:r>
      <w:r>
        <w:rPr>
          <w:lang w:val="en-GB" w:eastAsia="ko-KR"/>
        </w:rPr>
      </w:r>
      <w:r>
        <w:rPr>
          <w:lang w:val="en-GB" w:eastAsia="ko-KR"/>
        </w:rPr>
        <w:fldChar w:fldCharType="separate"/>
      </w:r>
      <w:r w:rsidR="005C2DBF" w:rsidRPr="00301B0C">
        <w:t xml:space="preserve">Table </w:t>
      </w:r>
      <w:r w:rsidR="005C2DBF">
        <w:rPr>
          <w:noProof/>
        </w:rPr>
        <w:t>1</w:t>
      </w:r>
      <w:r>
        <w:rPr>
          <w:lang w:val="en-GB" w:eastAsia="ko-KR"/>
        </w:rPr>
        <w:fldChar w:fldCharType="end"/>
      </w:r>
      <w:r>
        <w:rPr>
          <w:lang w:val="en-GB" w:eastAsia="ko-KR"/>
        </w:rPr>
        <w:t>.</w:t>
      </w:r>
    </w:p>
    <w:p w14:paraId="28F3A14C" w14:textId="1D875B5B" w:rsidR="00301B0C" w:rsidRPr="00301B0C" w:rsidRDefault="00301B0C" w:rsidP="00301B0C">
      <w:pPr>
        <w:pStyle w:val="Caption"/>
        <w:keepNext/>
        <w:jc w:val="center"/>
        <w:rPr>
          <w:color w:val="auto"/>
        </w:rPr>
      </w:pPr>
      <w:bookmarkStart w:id="25" w:name="_Ref61723976"/>
      <w:r w:rsidRPr="00301B0C">
        <w:rPr>
          <w:color w:val="auto"/>
        </w:rPr>
        <w:t xml:space="preserve">Table </w:t>
      </w:r>
      <w:r w:rsidRPr="00301B0C">
        <w:rPr>
          <w:color w:val="auto"/>
        </w:rPr>
        <w:fldChar w:fldCharType="begin"/>
      </w:r>
      <w:r w:rsidRPr="00301B0C">
        <w:rPr>
          <w:color w:val="auto"/>
        </w:rPr>
        <w:instrText xml:space="preserve"> SEQ Table \* ARABIC </w:instrText>
      </w:r>
      <w:r w:rsidRPr="00301B0C">
        <w:rPr>
          <w:color w:val="auto"/>
        </w:rPr>
        <w:fldChar w:fldCharType="separate"/>
      </w:r>
      <w:r w:rsidR="005C2DBF">
        <w:rPr>
          <w:noProof/>
          <w:color w:val="auto"/>
        </w:rPr>
        <w:t>1</w:t>
      </w:r>
      <w:r w:rsidRPr="00301B0C">
        <w:rPr>
          <w:color w:val="auto"/>
        </w:rPr>
        <w:fldChar w:fldCharType="end"/>
      </w:r>
      <w:bookmarkEnd w:id="25"/>
      <w:r w:rsidRPr="00301B0C">
        <w:rPr>
          <w:color w:val="auto"/>
        </w:rPr>
        <w:t>: Comparison summary between QCL variant A and variant B</w:t>
      </w:r>
    </w:p>
    <w:tbl>
      <w:tblPr>
        <w:tblStyle w:val="GridTable4"/>
        <w:tblW w:w="0" w:type="auto"/>
        <w:jc w:val="center"/>
        <w:tblLook w:val="04A0" w:firstRow="1" w:lastRow="0" w:firstColumn="1" w:lastColumn="0" w:noHBand="0" w:noVBand="1"/>
      </w:tblPr>
      <w:tblGrid>
        <w:gridCol w:w="2379"/>
        <w:gridCol w:w="2380"/>
        <w:gridCol w:w="2380"/>
      </w:tblGrid>
      <w:tr w:rsidR="00C6031C" w14:paraId="6D46838C" w14:textId="77777777" w:rsidTr="007D45F3">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3E331C17" w14:textId="77777777" w:rsidR="00C6031C" w:rsidRDefault="00C6031C" w:rsidP="0013681A">
            <w:pPr>
              <w:rPr>
                <w:lang w:val="en-GB"/>
              </w:rPr>
            </w:pPr>
          </w:p>
        </w:tc>
        <w:tc>
          <w:tcPr>
            <w:tcW w:w="2380" w:type="dxa"/>
            <w:vAlign w:val="center"/>
          </w:tcPr>
          <w:p w14:paraId="49C96DA1" w14:textId="67F6806B"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B</w:t>
            </w:r>
          </w:p>
        </w:tc>
        <w:tc>
          <w:tcPr>
            <w:tcW w:w="2380" w:type="dxa"/>
            <w:vAlign w:val="center"/>
          </w:tcPr>
          <w:p w14:paraId="4F7F9A12" w14:textId="27107FD9"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A</w:t>
            </w:r>
          </w:p>
        </w:tc>
      </w:tr>
      <w:tr w:rsidR="00C6031C" w14:paraId="7FFAF93D"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453177FD" w14:textId="7453EB75" w:rsidR="00C6031C" w:rsidRDefault="00C6031C" w:rsidP="007D45F3">
            <w:pPr>
              <w:spacing w:after="0"/>
              <w:jc w:val="center"/>
              <w:rPr>
                <w:lang w:val="en-GB"/>
              </w:rPr>
            </w:pPr>
            <w:r>
              <w:t>Performance</w:t>
            </w:r>
          </w:p>
        </w:tc>
        <w:tc>
          <w:tcPr>
            <w:tcW w:w="4760" w:type="dxa"/>
            <w:gridSpan w:val="2"/>
            <w:vAlign w:val="center"/>
          </w:tcPr>
          <w:p w14:paraId="24D0F95C" w14:textId="51CF2DFD"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Similar</w:t>
            </w:r>
          </w:p>
        </w:tc>
      </w:tr>
      <w:tr w:rsidR="00C6031C" w14:paraId="5CD9C7A2" w14:textId="77777777" w:rsidTr="007D45F3">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38898D" w14:textId="2B96AD2E" w:rsidR="00C6031C" w:rsidRDefault="00C6031C" w:rsidP="007D45F3">
            <w:pPr>
              <w:spacing w:after="0"/>
              <w:jc w:val="center"/>
              <w:rPr>
                <w:lang w:val="en-GB"/>
              </w:rPr>
            </w:pPr>
            <w:r>
              <w:t>UE complexity</w:t>
            </w:r>
          </w:p>
        </w:tc>
        <w:tc>
          <w:tcPr>
            <w:tcW w:w="2380" w:type="dxa"/>
            <w:vAlign w:val="center"/>
          </w:tcPr>
          <w:p w14:paraId="4601D1BF" w14:textId="0F5559A2"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Lower</w:t>
            </w:r>
          </w:p>
        </w:tc>
        <w:tc>
          <w:tcPr>
            <w:tcW w:w="2380" w:type="dxa"/>
            <w:vAlign w:val="center"/>
          </w:tcPr>
          <w:p w14:paraId="4ED858F6" w14:textId="2BDB01FC"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Higher</w:t>
            </w:r>
          </w:p>
        </w:tc>
      </w:tr>
      <w:tr w:rsidR="00C6031C" w14:paraId="6D7CEE42"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29CC6BC4" w14:textId="21C2D0FC" w:rsidR="00C6031C" w:rsidRDefault="00C6031C" w:rsidP="007D45F3">
            <w:pPr>
              <w:spacing w:after="0"/>
              <w:jc w:val="center"/>
              <w:rPr>
                <w:lang w:val="en-GB"/>
              </w:rPr>
            </w:pPr>
            <w:r>
              <w:t>Backward Compatibility</w:t>
            </w:r>
          </w:p>
        </w:tc>
        <w:tc>
          <w:tcPr>
            <w:tcW w:w="2380" w:type="dxa"/>
            <w:vAlign w:val="center"/>
          </w:tcPr>
          <w:p w14:paraId="224F16D8" w14:textId="4A902053"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Yes</w:t>
            </w:r>
          </w:p>
        </w:tc>
        <w:tc>
          <w:tcPr>
            <w:tcW w:w="2380" w:type="dxa"/>
            <w:vAlign w:val="center"/>
          </w:tcPr>
          <w:p w14:paraId="4F2C31BD" w14:textId="09A7E86E"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No</w:t>
            </w:r>
          </w:p>
        </w:tc>
      </w:tr>
      <w:tr w:rsidR="007D45F3" w14:paraId="722CCBA4" w14:textId="77777777" w:rsidTr="007E3736">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D1EA46" w14:textId="5CDBFF01" w:rsidR="007D45F3" w:rsidRDefault="007D45F3" w:rsidP="007D45F3">
            <w:pPr>
              <w:spacing w:after="0"/>
              <w:jc w:val="center"/>
            </w:pPr>
            <w:r>
              <w:t>TRS overhead</w:t>
            </w:r>
          </w:p>
        </w:tc>
        <w:tc>
          <w:tcPr>
            <w:tcW w:w="4760" w:type="dxa"/>
            <w:gridSpan w:val="2"/>
            <w:vAlign w:val="center"/>
          </w:tcPr>
          <w:p w14:paraId="4C83AA65" w14:textId="63D2B461" w:rsidR="007D45F3" w:rsidRDefault="007D45F3" w:rsidP="007D45F3">
            <w:pPr>
              <w:spacing w:after="0"/>
              <w:jc w:val="center"/>
              <w:cnfStyle w:val="000000000000" w:firstRow="0" w:lastRow="0" w:firstColumn="0" w:lastColumn="0" w:oddVBand="0" w:evenVBand="0" w:oddHBand="0" w:evenHBand="0" w:firstRowFirstColumn="0" w:firstRowLastColumn="0" w:lastRowFirstColumn="0" w:lastRowLastColumn="0"/>
            </w:pPr>
            <w:r>
              <w:t xml:space="preserve">Similar </w:t>
            </w:r>
            <w:r>
              <w:rPr>
                <w:vertAlign w:val="superscript"/>
              </w:rPr>
              <w:t>+</w:t>
            </w:r>
          </w:p>
        </w:tc>
      </w:tr>
    </w:tbl>
    <w:p w14:paraId="0392F845" w14:textId="09F39326" w:rsidR="0013681A" w:rsidRDefault="007D45F3" w:rsidP="007D45F3">
      <w:pPr>
        <w:jc w:val="center"/>
        <w:rPr>
          <w:lang w:val="en-GB"/>
        </w:rPr>
      </w:pPr>
      <w:r>
        <w:rPr>
          <w:lang w:val="en-GB"/>
        </w:rPr>
        <w:t>+ variant A may require extra TRS overhead to support Rel-15/16 UE with legacy SFN scheme.</w:t>
      </w:r>
    </w:p>
    <w:p w14:paraId="6060BDBE" w14:textId="7A3C2D83" w:rsidR="00240AF5" w:rsidRPr="00F77B0C" w:rsidRDefault="00240AF5" w:rsidP="00240AF5">
      <w:pPr>
        <w:rPr>
          <w:lang w:val="en-GB"/>
        </w:rPr>
      </w:pPr>
      <w:r w:rsidRPr="00F77B0C">
        <w:rPr>
          <w:lang w:val="en-GB"/>
        </w:rPr>
        <w:t xml:space="preserve">In the last RAN1 meeting #105-e, a working assumption was made where variant A is supported for TRP-based pre-compensation. In our views, variant B should be additionally supported to enable both backward compatible scheme and reduce UE complexity.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03D6F" w:rsidRPr="00222D73" w14:paraId="79DA0218" w14:textId="77777777" w:rsidTr="0026475F">
        <w:tc>
          <w:tcPr>
            <w:tcW w:w="9962" w:type="dxa"/>
          </w:tcPr>
          <w:p w14:paraId="4BA852C8" w14:textId="77777777" w:rsidR="00403D6F" w:rsidRPr="00F77B0C" w:rsidRDefault="00403D6F" w:rsidP="00403D6F">
            <w:pPr>
              <w:spacing w:after="0"/>
              <w:rPr>
                <w:rFonts w:cs="Times"/>
                <w:b/>
                <w:bCs/>
                <w:lang w:eastAsia="x-none"/>
              </w:rPr>
            </w:pPr>
            <w:r w:rsidRPr="00F77B0C">
              <w:rPr>
                <w:rFonts w:cs="Times"/>
                <w:b/>
                <w:bCs/>
                <w:highlight w:val="darkYellow"/>
                <w:lang w:eastAsia="x-none"/>
              </w:rPr>
              <w:t>Working Assumption</w:t>
            </w:r>
          </w:p>
          <w:p w14:paraId="137CA963" w14:textId="77777777" w:rsidR="00403D6F" w:rsidRPr="00F77B0C" w:rsidRDefault="00403D6F" w:rsidP="00403D6F">
            <w:pPr>
              <w:pStyle w:val="ListParagraph"/>
              <w:spacing w:line="259" w:lineRule="auto"/>
              <w:ind w:left="0"/>
              <w:rPr>
                <w:rFonts w:cs="Times"/>
              </w:rPr>
            </w:pPr>
            <w:r w:rsidRPr="00F77B0C">
              <w:rPr>
                <w:rFonts w:cs="Times"/>
              </w:rPr>
              <w:t>For TRP-based pre-compensation, Variant A (based on RAN1#103-e meeting agreement) are supported as QCL types/assumption, when the same DMRS port(s) are associated with two TCI states.</w:t>
            </w:r>
          </w:p>
          <w:p w14:paraId="307AEF91" w14:textId="77777777" w:rsidR="00403D6F" w:rsidRPr="00F77B0C" w:rsidRDefault="00403D6F" w:rsidP="00403D6F">
            <w:pPr>
              <w:pStyle w:val="ListParagraph"/>
              <w:numPr>
                <w:ilvl w:val="0"/>
                <w:numId w:val="46"/>
              </w:numPr>
              <w:overflowPunct/>
              <w:autoSpaceDE/>
              <w:autoSpaceDN/>
              <w:adjustRightInd/>
              <w:spacing w:after="0" w:line="259" w:lineRule="auto"/>
              <w:contextualSpacing w:val="0"/>
              <w:textAlignment w:val="auto"/>
            </w:pPr>
            <w:r w:rsidRPr="00F77B0C">
              <w:t>FFS: Additional support of Variant B</w:t>
            </w:r>
          </w:p>
          <w:p w14:paraId="61B863D0" w14:textId="440D41F6" w:rsidR="00403D6F" w:rsidRPr="009B5D7A" w:rsidRDefault="00403D6F" w:rsidP="0026475F">
            <w:pPr>
              <w:pStyle w:val="ListParagraph"/>
              <w:overflowPunct/>
              <w:autoSpaceDE/>
              <w:autoSpaceDN/>
              <w:adjustRightInd/>
              <w:spacing w:after="0" w:line="259" w:lineRule="auto"/>
              <w:ind w:left="1440"/>
              <w:textAlignment w:val="auto"/>
              <w:rPr>
                <w:rFonts w:cs="Times"/>
                <w:sz w:val="10"/>
                <w:szCs w:val="10"/>
              </w:rPr>
            </w:pPr>
          </w:p>
        </w:tc>
      </w:tr>
    </w:tbl>
    <w:p w14:paraId="6CF4EA9F" w14:textId="4A7F1F73" w:rsidR="00403D6F" w:rsidRDefault="00403D6F" w:rsidP="007D45F3">
      <w:pPr>
        <w:jc w:val="center"/>
        <w:rPr>
          <w:lang w:val="en-GB"/>
        </w:rPr>
      </w:pPr>
    </w:p>
    <w:p w14:paraId="79E0A3A0" w14:textId="1E755362" w:rsidR="00311728" w:rsidRPr="00F77B0C" w:rsidRDefault="00301B0C" w:rsidP="00CE12FB">
      <w:pPr>
        <w:spacing w:after="0"/>
        <w:jc w:val="both"/>
        <w:rPr>
          <w:rFonts w:cs="Times"/>
          <w:b/>
          <w:bCs/>
        </w:rPr>
      </w:pPr>
      <w:r w:rsidRPr="00F77B0C">
        <w:rPr>
          <w:rFonts w:eastAsia="Batang"/>
          <w:b/>
          <w:szCs w:val="24"/>
          <w:u w:val="single"/>
          <w:lang w:val="en-GB"/>
        </w:rPr>
        <w:lastRenderedPageBreak/>
        <w:t xml:space="preserve">Proposal </w:t>
      </w:r>
      <w:r w:rsidRPr="00F77B0C">
        <w:rPr>
          <w:rFonts w:eastAsia="Batang"/>
          <w:b/>
          <w:szCs w:val="24"/>
          <w:u w:val="single"/>
          <w:lang w:val="en-GB"/>
        </w:rPr>
        <w:fldChar w:fldCharType="begin"/>
      </w:r>
      <w:r w:rsidRPr="00F77B0C">
        <w:rPr>
          <w:rFonts w:eastAsia="Batang"/>
          <w:b/>
          <w:szCs w:val="24"/>
          <w:u w:val="single"/>
          <w:lang w:val="en-GB"/>
        </w:rPr>
        <w:instrText xml:space="preserve"> seq prop </w:instrText>
      </w:r>
      <w:r w:rsidRPr="00F77B0C">
        <w:rPr>
          <w:rFonts w:eastAsia="Batang"/>
          <w:b/>
          <w:szCs w:val="24"/>
          <w:u w:val="single"/>
          <w:lang w:val="en-GB"/>
        </w:rPr>
        <w:fldChar w:fldCharType="separate"/>
      </w:r>
      <w:r w:rsidR="005C2DBF" w:rsidRPr="00F77B0C">
        <w:rPr>
          <w:rFonts w:eastAsia="Batang"/>
          <w:b/>
          <w:noProof/>
          <w:szCs w:val="24"/>
          <w:u w:val="single"/>
          <w:lang w:val="en-GB"/>
        </w:rPr>
        <w:t>19</w:t>
      </w:r>
      <w:r w:rsidRPr="00F77B0C">
        <w:rPr>
          <w:rFonts w:eastAsia="Batang"/>
          <w:b/>
          <w:szCs w:val="24"/>
          <w:u w:val="single"/>
          <w:lang w:val="en-GB"/>
        </w:rPr>
        <w:fldChar w:fldCharType="end"/>
      </w:r>
      <w:r w:rsidRPr="00F77B0C">
        <w:rPr>
          <w:b/>
          <w:iCs/>
          <w:szCs w:val="16"/>
          <w:lang w:val="en-GB" w:eastAsia="ko-KR"/>
        </w:rPr>
        <w:t xml:space="preserve">: </w:t>
      </w:r>
      <w:r w:rsidR="009F6BDE" w:rsidRPr="00F77B0C">
        <w:rPr>
          <w:b/>
          <w:iCs/>
          <w:szCs w:val="16"/>
          <w:lang w:val="en-GB" w:eastAsia="ko-KR"/>
        </w:rPr>
        <w:t xml:space="preserve">Confirm the working assumption </w:t>
      </w:r>
      <w:r w:rsidR="00243A99" w:rsidRPr="00F77B0C">
        <w:rPr>
          <w:b/>
          <w:iCs/>
          <w:szCs w:val="16"/>
          <w:lang w:val="en-GB" w:eastAsia="ko-KR"/>
        </w:rPr>
        <w:t>with additional support of variant B.</w:t>
      </w:r>
      <w:r w:rsidR="00CE12FB" w:rsidRPr="00F77B0C">
        <w:rPr>
          <w:b/>
          <w:iCs/>
          <w:szCs w:val="16"/>
          <w:lang w:val="en-GB" w:eastAsia="ko-KR"/>
        </w:rPr>
        <w:t xml:space="preserve"> </w:t>
      </w:r>
      <w:r w:rsidR="00311728" w:rsidRPr="00F77B0C">
        <w:rPr>
          <w:rFonts w:cs="Times"/>
          <w:b/>
          <w:bCs/>
        </w:rPr>
        <w:t>For TRP-based pre-compensation, Variant A (based on RAN1#103-e meeting agreement) are supported as QCL types/assumption, when the same DMRS port(s) are associated with two TCI states.</w:t>
      </w:r>
    </w:p>
    <w:p w14:paraId="39F236DF" w14:textId="70418CC2" w:rsidR="00311728" w:rsidRPr="00F77B0C" w:rsidRDefault="00311728" w:rsidP="00311728">
      <w:pPr>
        <w:pStyle w:val="ListParagraph"/>
        <w:numPr>
          <w:ilvl w:val="0"/>
          <w:numId w:val="46"/>
        </w:numPr>
        <w:overflowPunct/>
        <w:autoSpaceDE/>
        <w:autoSpaceDN/>
        <w:adjustRightInd/>
        <w:spacing w:after="0" w:line="259" w:lineRule="auto"/>
        <w:contextualSpacing w:val="0"/>
        <w:textAlignment w:val="auto"/>
        <w:rPr>
          <w:b/>
          <w:bCs/>
        </w:rPr>
      </w:pPr>
      <w:r w:rsidRPr="00F77B0C">
        <w:rPr>
          <w:b/>
          <w:bCs/>
        </w:rPr>
        <w:t xml:space="preserve"> Variant B is additionally supported</w:t>
      </w:r>
      <w:r w:rsidR="002223BE" w:rsidRPr="00F77B0C">
        <w:rPr>
          <w:b/>
          <w:bCs/>
        </w:rPr>
        <w:t>.</w:t>
      </w:r>
    </w:p>
    <w:tbl>
      <w:tblPr>
        <w:tblStyle w:val="TableGrid"/>
        <w:tblpPr w:leftFromText="180" w:rightFromText="180" w:vertAnchor="text" w:horzAnchor="margin" w:tblpY="228"/>
        <w:tblW w:w="0" w:type="auto"/>
        <w:tblLook w:val="04A0" w:firstRow="1" w:lastRow="0" w:firstColumn="1" w:lastColumn="0" w:noHBand="0" w:noVBand="1"/>
      </w:tblPr>
      <w:tblGrid>
        <w:gridCol w:w="9350"/>
      </w:tblGrid>
      <w:tr w:rsidR="005D661B" w:rsidRPr="00222D73" w14:paraId="711D34AA" w14:textId="77777777" w:rsidTr="005D661B">
        <w:tc>
          <w:tcPr>
            <w:tcW w:w="9350" w:type="dxa"/>
          </w:tcPr>
          <w:p w14:paraId="3E5B1ED7" w14:textId="77777777" w:rsidR="005D661B" w:rsidRPr="00AE453C" w:rsidRDefault="005D661B" w:rsidP="005D661B">
            <w:pPr>
              <w:spacing w:after="0"/>
              <w:rPr>
                <w:rFonts w:cs="Times"/>
                <w:b/>
                <w:bCs/>
                <w:highlight w:val="green"/>
                <w:lang w:eastAsia="x-none"/>
              </w:rPr>
            </w:pPr>
            <w:r w:rsidRPr="00AE453C">
              <w:rPr>
                <w:rFonts w:cs="Times"/>
                <w:b/>
                <w:bCs/>
                <w:highlight w:val="green"/>
                <w:lang w:eastAsia="x-none"/>
              </w:rPr>
              <w:t>Agreement</w:t>
            </w:r>
          </w:p>
          <w:p w14:paraId="48BB0428" w14:textId="77777777" w:rsidR="005D661B" w:rsidRPr="00AE453C" w:rsidRDefault="005D661B" w:rsidP="005D661B">
            <w:pPr>
              <w:numPr>
                <w:ilvl w:val="0"/>
                <w:numId w:val="48"/>
              </w:numPr>
              <w:overflowPunct/>
              <w:autoSpaceDE/>
              <w:autoSpaceDN/>
              <w:adjustRightInd/>
              <w:spacing w:after="0"/>
              <w:textAlignment w:val="auto"/>
            </w:pPr>
            <w:r w:rsidRPr="00AE453C">
              <w:t xml:space="preserve">For TRP-based pre-compensation QCL assumptions is provided to the UE by using the existing QCL type(s) with certain QCL parameters dropped from the indicted QCL type </w:t>
            </w:r>
          </w:p>
          <w:p w14:paraId="499B5B81" w14:textId="77777777" w:rsidR="005D661B" w:rsidRPr="00AE453C" w:rsidRDefault="005D661B" w:rsidP="005D661B">
            <w:pPr>
              <w:pStyle w:val="xmsonormal0"/>
              <w:numPr>
                <w:ilvl w:val="1"/>
                <w:numId w:val="43"/>
              </w:numPr>
              <w:spacing w:before="0" w:beforeAutospacing="0" w:after="0" w:afterAutospacing="0"/>
              <w:rPr>
                <w:rFonts w:ascii="Times" w:eastAsia="Times New Roman" w:hAnsi="Times" w:cs="Times"/>
                <w:sz w:val="20"/>
                <w:szCs w:val="20"/>
              </w:rPr>
            </w:pPr>
            <w:r w:rsidRPr="00AE453C">
              <w:rPr>
                <w:rFonts w:ascii="Times" w:eastAsia="Times New Roman" w:hAnsi="Times" w:cs="Times"/>
                <w:sz w:val="20"/>
                <w:szCs w:val="20"/>
              </w:rPr>
              <w:t>FFS rule or signalling to determine which TCI state with dropped QCL parameters</w:t>
            </w:r>
          </w:p>
          <w:p w14:paraId="6812500F" w14:textId="77777777" w:rsidR="005D661B" w:rsidRPr="00AE453C" w:rsidRDefault="005D661B" w:rsidP="005D661B">
            <w:pPr>
              <w:numPr>
                <w:ilvl w:val="0"/>
                <w:numId w:val="48"/>
              </w:numPr>
              <w:overflowPunct/>
              <w:autoSpaceDE/>
              <w:autoSpaceDN/>
              <w:adjustRightInd/>
              <w:spacing w:after="0"/>
              <w:textAlignment w:val="auto"/>
            </w:pPr>
            <w:r w:rsidRPr="00AE453C">
              <w:t>UE does not expect to be configured</w:t>
            </w:r>
            <w:r w:rsidRPr="00AE453C">
              <w:rPr>
                <w:rStyle w:val="apple-converted-space"/>
              </w:rPr>
              <w:t> </w:t>
            </w:r>
            <w:r w:rsidRPr="00AE453C">
              <w:t xml:space="preserve">different SFN schemes (scheme 1 or TRP pre-compensation) for both PDCCH and PDSCH. </w:t>
            </w:r>
          </w:p>
          <w:p w14:paraId="21963461" w14:textId="77777777" w:rsidR="005D661B" w:rsidRPr="00AE453C" w:rsidRDefault="005D661B" w:rsidP="005D661B">
            <w:pPr>
              <w:pStyle w:val="xmsonormal0"/>
              <w:numPr>
                <w:ilvl w:val="1"/>
                <w:numId w:val="43"/>
              </w:numPr>
              <w:spacing w:before="0" w:beforeAutospacing="0" w:after="0" w:afterAutospacing="0"/>
              <w:rPr>
                <w:rFonts w:ascii="Times" w:eastAsia="Times New Roman" w:hAnsi="Times" w:cs="Times"/>
                <w:sz w:val="20"/>
                <w:szCs w:val="20"/>
              </w:rPr>
            </w:pPr>
            <w:r w:rsidRPr="00AE453C">
              <w:rPr>
                <w:rFonts w:ascii="Times" w:eastAsia="Times New Roman" w:hAnsi="Times" w:cs="Times"/>
                <w:sz w:val="20"/>
                <w:szCs w:val="20"/>
              </w:rPr>
              <w:t>FFS whether this restriction is per UE or per CC</w:t>
            </w:r>
          </w:p>
          <w:p w14:paraId="1A643A6B" w14:textId="77777777" w:rsidR="005D661B" w:rsidRPr="00AE453C" w:rsidRDefault="005D661B" w:rsidP="005D661B">
            <w:pPr>
              <w:numPr>
                <w:ilvl w:val="0"/>
                <w:numId w:val="48"/>
              </w:numPr>
              <w:overflowPunct/>
              <w:autoSpaceDE/>
              <w:autoSpaceDN/>
              <w:adjustRightInd/>
              <w:spacing w:after="0"/>
              <w:textAlignment w:val="auto"/>
            </w:pPr>
            <w:r w:rsidRPr="00AE453C">
              <w:t xml:space="preserve">UE does not expect to be configured different SFN schemes (scheme 1 or TRP pre-compensation) for different CORESETs. </w:t>
            </w:r>
          </w:p>
          <w:p w14:paraId="367A380E" w14:textId="5C92499C" w:rsidR="005D661B" w:rsidRPr="005F5743" w:rsidRDefault="005D661B" w:rsidP="005F5743">
            <w:pPr>
              <w:pStyle w:val="xmsonormal0"/>
              <w:numPr>
                <w:ilvl w:val="1"/>
                <w:numId w:val="43"/>
              </w:numPr>
              <w:spacing w:before="0" w:beforeAutospacing="0" w:after="0" w:afterAutospacing="0"/>
              <w:rPr>
                <w:rFonts w:ascii="Times" w:eastAsia="Times New Roman" w:hAnsi="Times" w:cs="Times"/>
                <w:sz w:val="20"/>
                <w:szCs w:val="20"/>
              </w:rPr>
            </w:pPr>
            <w:r w:rsidRPr="00AE453C">
              <w:rPr>
                <w:rFonts w:ascii="Times" w:eastAsia="Times New Roman" w:hAnsi="Times" w:cs="Times"/>
                <w:sz w:val="20"/>
                <w:szCs w:val="20"/>
              </w:rPr>
              <w:t>FFS whether this restriction is per UE or per CC</w:t>
            </w:r>
          </w:p>
          <w:p w14:paraId="09C54CBA" w14:textId="77777777" w:rsidR="005D661B" w:rsidRPr="009B5D7A" w:rsidRDefault="005D661B" w:rsidP="005D661B">
            <w:pPr>
              <w:spacing w:after="0"/>
              <w:rPr>
                <w:rFonts w:cs="Times"/>
                <w:sz w:val="10"/>
                <w:szCs w:val="10"/>
              </w:rPr>
            </w:pPr>
          </w:p>
        </w:tc>
      </w:tr>
    </w:tbl>
    <w:p w14:paraId="1168BB28" w14:textId="2382E418" w:rsidR="00311728" w:rsidRDefault="00311728" w:rsidP="00301B0C">
      <w:pPr>
        <w:jc w:val="both"/>
        <w:rPr>
          <w:b/>
          <w:iCs/>
          <w:szCs w:val="16"/>
          <w:lang w:val="en-GB" w:eastAsia="ko-KR"/>
        </w:rPr>
      </w:pPr>
    </w:p>
    <w:p w14:paraId="6F752D4E" w14:textId="17C379C3" w:rsidR="00B74497" w:rsidRPr="00AE453C" w:rsidRDefault="00B74497" w:rsidP="00301B0C">
      <w:pPr>
        <w:jc w:val="both"/>
        <w:rPr>
          <w:bCs/>
          <w:iCs/>
          <w:szCs w:val="16"/>
          <w:lang w:val="en-GB" w:eastAsia="ko-KR"/>
        </w:rPr>
      </w:pPr>
      <w:r w:rsidRPr="00AE453C">
        <w:rPr>
          <w:bCs/>
          <w:iCs/>
          <w:szCs w:val="16"/>
          <w:lang w:val="en-GB" w:eastAsia="ko-KR"/>
        </w:rPr>
        <w:t>For both variant A and variant B,</w:t>
      </w:r>
      <w:r w:rsidR="00BB0B16" w:rsidRPr="00AE453C">
        <w:rPr>
          <w:bCs/>
          <w:iCs/>
          <w:szCs w:val="16"/>
          <w:lang w:val="en-GB" w:eastAsia="ko-KR"/>
        </w:rPr>
        <w:t xml:space="preserve"> one of the TCI states </w:t>
      </w:r>
      <w:r w:rsidR="00A225D8" w:rsidRPr="00AE453C">
        <w:rPr>
          <w:bCs/>
          <w:iCs/>
          <w:szCs w:val="16"/>
          <w:lang w:val="en-GB" w:eastAsia="ko-KR"/>
        </w:rPr>
        <w:t>has QCL properties of {average delay, delay spread}</w:t>
      </w:r>
      <w:r w:rsidR="00D8187A" w:rsidRPr="00AE453C">
        <w:rPr>
          <w:bCs/>
          <w:iCs/>
          <w:szCs w:val="16"/>
          <w:lang w:val="en-GB" w:eastAsia="ko-KR"/>
        </w:rPr>
        <w:t xml:space="preserve">. It was agreed in the last meeting not to introduce new QCL type, however, </w:t>
      </w:r>
      <w:r w:rsidR="002C497E" w:rsidRPr="00AE453C">
        <w:rPr>
          <w:bCs/>
          <w:iCs/>
          <w:szCs w:val="16"/>
          <w:lang w:val="en-GB" w:eastAsia="ko-KR"/>
        </w:rPr>
        <w:t xml:space="preserve">it was agreed to leverage existing QCL types where </w:t>
      </w:r>
      <w:r w:rsidR="00D8187A" w:rsidRPr="00AE453C">
        <w:rPr>
          <w:bCs/>
          <w:iCs/>
          <w:szCs w:val="16"/>
          <w:lang w:val="en-GB" w:eastAsia="ko-KR"/>
        </w:rPr>
        <w:t xml:space="preserve">network should indicate to the UE to ignore some of QCL </w:t>
      </w:r>
      <w:r w:rsidR="009F51C4" w:rsidRPr="00AE453C">
        <w:rPr>
          <w:bCs/>
          <w:iCs/>
          <w:szCs w:val="16"/>
          <w:lang w:val="en-GB" w:eastAsia="ko-KR"/>
        </w:rPr>
        <w:t>parameter</w:t>
      </w:r>
      <w:r w:rsidR="000F33B8" w:rsidRPr="00AE453C">
        <w:rPr>
          <w:bCs/>
          <w:iCs/>
          <w:szCs w:val="16"/>
          <w:lang w:val="en-GB" w:eastAsia="ko-KR"/>
        </w:rPr>
        <w:t>s</w:t>
      </w:r>
      <w:r w:rsidR="00D8187A" w:rsidRPr="00AE453C">
        <w:rPr>
          <w:bCs/>
          <w:iCs/>
          <w:szCs w:val="16"/>
          <w:lang w:val="en-GB" w:eastAsia="ko-KR"/>
        </w:rPr>
        <w:t xml:space="preserve"> for one the TCI state.</w:t>
      </w:r>
      <w:r w:rsidR="003F74C4" w:rsidRPr="00AE453C">
        <w:rPr>
          <w:bCs/>
          <w:iCs/>
          <w:szCs w:val="16"/>
          <w:lang w:val="en-GB" w:eastAsia="ko-KR"/>
        </w:rPr>
        <w:t xml:space="preserve"> A simple rule should be introduced to determine which TCI with dropped QCL parameters. </w:t>
      </w:r>
      <w:r w:rsidR="00D568C0" w:rsidRPr="00AE453C">
        <w:rPr>
          <w:bCs/>
          <w:iCs/>
          <w:szCs w:val="16"/>
          <w:lang w:val="en-GB" w:eastAsia="ko-KR"/>
        </w:rPr>
        <w:t>In our views, a simple rule based on first or second TCI state should be adopted.</w:t>
      </w:r>
      <w:r w:rsidR="00E11A76" w:rsidRPr="00AE453C">
        <w:rPr>
          <w:bCs/>
          <w:iCs/>
          <w:szCs w:val="16"/>
          <w:lang w:val="en-GB" w:eastAsia="ko-KR"/>
        </w:rPr>
        <w:t xml:space="preserve"> </w:t>
      </w:r>
    </w:p>
    <w:p w14:paraId="7114CE84" w14:textId="7D5B8D6E" w:rsidR="00921B14" w:rsidRPr="00AE453C" w:rsidRDefault="005D661B" w:rsidP="00301B0C">
      <w:pPr>
        <w:jc w:val="both"/>
        <w:rPr>
          <w:b/>
          <w:iCs/>
          <w:szCs w:val="16"/>
          <w:lang w:val="en-GB" w:eastAsia="ko-KR"/>
        </w:rPr>
      </w:pPr>
      <w:r w:rsidRPr="00AE453C">
        <w:rPr>
          <w:rFonts w:eastAsia="Batang"/>
          <w:b/>
          <w:szCs w:val="24"/>
          <w:u w:val="single"/>
          <w:lang w:val="en-GB"/>
        </w:rPr>
        <w:t xml:space="preserve">Proposal </w:t>
      </w:r>
      <w:r w:rsidRPr="00AE453C">
        <w:rPr>
          <w:rFonts w:eastAsia="Batang"/>
          <w:b/>
          <w:szCs w:val="24"/>
          <w:u w:val="single"/>
          <w:lang w:val="en-GB"/>
        </w:rPr>
        <w:fldChar w:fldCharType="begin"/>
      </w:r>
      <w:r w:rsidRPr="00AE453C">
        <w:rPr>
          <w:rFonts w:eastAsia="Batang"/>
          <w:b/>
          <w:szCs w:val="24"/>
          <w:u w:val="single"/>
          <w:lang w:val="en-GB"/>
        </w:rPr>
        <w:instrText xml:space="preserve"> seq prop </w:instrText>
      </w:r>
      <w:r w:rsidRPr="00AE453C">
        <w:rPr>
          <w:rFonts w:eastAsia="Batang"/>
          <w:b/>
          <w:szCs w:val="24"/>
          <w:u w:val="single"/>
          <w:lang w:val="en-GB"/>
        </w:rPr>
        <w:fldChar w:fldCharType="separate"/>
      </w:r>
      <w:r w:rsidR="005C2DBF" w:rsidRPr="00AE453C">
        <w:rPr>
          <w:rFonts w:eastAsia="Batang"/>
          <w:b/>
          <w:noProof/>
          <w:szCs w:val="24"/>
          <w:u w:val="single"/>
          <w:lang w:val="en-GB"/>
        </w:rPr>
        <w:t>20</w:t>
      </w:r>
      <w:r w:rsidRPr="00AE453C">
        <w:rPr>
          <w:rFonts w:eastAsia="Batang"/>
          <w:b/>
          <w:szCs w:val="24"/>
          <w:u w:val="single"/>
          <w:lang w:val="en-GB"/>
        </w:rPr>
        <w:fldChar w:fldCharType="end"/>
      </w:r>
      <w:r w:rsidRPr="00AE453C">
        <w:rPr>
          <w:b/>
          <w:iCs/>
          <w:szCs w:val="16"/>
          <w:lang w:val="en-GB" w:eastAsia="ko-KR"/>
        </w:rPr>
        <w:t xml:space="preserve">: </w:t>
      </w:r>
      <w:r w:rsidR="00D9755C" w:rsidRPr="00AE453C">
        <w:rPr>
          <w:b/>
          <w:iCs/>
          <w:szCs w:val="16"/>
          <w:lang w:val="en-GB" w:eastAsia="ko-KR"/>
        </w:rPr>
        <w:t>For</w:t>
      </w:r>
      <w:r w:rsidR="005022E8" w:rsidRPr="00AE453C">
        <w:rPr>
          <w:b/>
          <w:iCs/>
          <w:szCs w:val="16"/>
          <w:lang w:val="en-GB" w:eastAsia="ko-KR"/>
        </w:rPr>
        <w:t xml:space="preserve"> TRP-based pre-compensation</w:t>
      </w:r>
      <w:r w:rsidR="00D9755C" w:rsidRPr="00AE453C">
        <w:rPr>
          <w:b/>
          <w:iCs/>
          <w:szCs w:val="16"/>
          <w:lang w:val="en-GB" w:eastAsia="ko-KR"/>
        </w:rPr>
        <w:t xml:space="preserve">, UE may ignore </w:t>
      </w:r>
      <w:r w:rsidR="00B96FF2" w:rsidRPr="00AE453C">
        <w:rPr>
          <w:b/>
          <w:iCs/>
          <w:szCs w:val="16"/>
          <w:lang w:val="en-GB" w:eastAsia="ko-KR"/>
        </w:rPr>
        <w:t xml:space="preserve">QCL properties of </w:t>
      </w:r>
      <w:r w:rsidR="00D9755C" w:rsidRPr="00AE453C">
        <w:rPr>
          <w:b/>
          <w:iCs/>
          <w:szCs w:val="16"/>
          <w:lang w:val="en-GB" w:eastAsia="ko-KR"/>
        </w:rPr>
        <w:t>{Doppler shift</w:t>
      </w:r>
      <w:r w:rsidR="009D2D32" w:rsidRPr="00AE453C">
        <w:rPr>
          <w:b/>
          <w:iCs/>
          <w:szCs w:val="16"/>
          <w:lang w:val="en-GB" w:eastAsia="ko-KR"/>
        </w:rPr>
        <w:t>, Doppler spread} of t</w:t>
      </w:r>
      <w:r w:rsidR="0047572A" w:rsidRPr="00AE453C">
        <w:rPr>
          <w:b/>
          <w:iCs/>
          <w:szCs w:val="16"/>
          <w:lang w:val="en-GB" w:eastAsia="ko-KR"/>
        </w:rPr>
        <w:t>he first TCI state</w:t>
      </w:r>
      <w:r w:rsidR="009D2D32" w:rsidRPr="00AE453C">
        <w:rPr>
          <w:b/>
          <w:iCs/>
          <w:szCs w:val="16"/>
          <w:lang w:val="en-GB" w:eastAsia="ko-KR"/>
        </w:rPr>
        <w:t>.</w:t>
      </w:r>
    </w:p>
    <w:p w14:paraId="2AE7302E" w14:textId="0B3A68DF" w:rsidR="005D661B" w:rsidRPr="00AE453C" w:rsidRDefault="00E11A76" w:rsidP="00301B0C">
      <w:pPr>
        <w:jc w:val="both"/>
        <w:rPr>
          <w:bCs/>
          <w:iCs/>
          <w:szCs w:val="16"/>
          <w:lang w:val="en-GB" w:eastAsia="ko-KR"/>
        </w:rPr>
      </w:pPr>
      <w:r w:rsidRPr="00AE453C">
        <w:rPr>
          <w:rFonts w:eastAsia="Batang"/>
          <w:b/>
          <w:szCs w:val="24"/>
          <w:u w:val="single"/>
          <w:lang w:val="en-GB"/>
        </w:rPr>
        <w:t xml:space="preserve">Proposal </w:t>
      </w:r>
      <w:r w:rsidRPr="00AE453C">
        <w:rPr>
          <w:rFonts w:eastAsia="Batang"/>
          <w:b/>
          <w:szCs w:val="24"/>
          <w:u w:val="single"/>
          <w:lang w:val="en-GB"/>
        </w:rPr>
        <w:fldChar w:fldCharType="begin"/>
      </w:r>
      <w:r w:rsidRPr="00AE453C">
        <w:rPr>
          <w:rFonts w:eastAsia="Batang"/>
          <w:b/>
          <w:szCs w:val="24"/>
          <w:u w:val="single"/>
          <w:lang w:val="en-GB"/>
        </w:rPr>
        <w:instrText xml:space="preserve"> seq prop </w:instrText>
      </w:r>
      <w:r w:rsidRPr="00AE453C">
        <w:rPr>
          <w:rFonts w:eastAsia="Batang"/>
          <w:b/>
          <w:szCs w:val="24"/>
          <w:u w:val="single"/>
          <w:lang w:val="en-GB"/>
        </w:rPr>
        <w:fldChar w:fldCharType="separate"/>
      </w:r>
      <w:r w:rsidR="005C2DBF" w:rsidRPr="00AE453C">
        <w:rPr>
          <w:rFonts w:eastAsia="Batang"/>
          <w:b/>
          <w:noProof/>
          <w:szCs w:val="24"/>
          <w:u w:val="single"/>
          <w:lang w:val="en-GB"/>
        </w:rPr>
        <w:t>21</w:t>
      </w:r>
      <w:r w:rsidRPr="00AE453C">
        <w:rPr>
          <w:rFonts w:eastAsia="Batang"/>
          <w:b/>
          <w:szCs w:val="24"/>
          <w:u w:val="single"/>
          <w:lang w:val="en-GB"/>
        </w:rPr>
        <w:fldChar w:fldCharType="end"/>
      </w:r>
      <w:r w:rsidRPr="00AE453C">
        <w:rPr>
          <w:b/>
          <w:iCs/>
          <w:szCs w:val="16"/>
          <w:lang w:val="en-GB" w:eastAsia="ko-KR"/>
        </w:rPr>
        <w:t xml:space="preserve">: </w:t>
      </w:r>
      <w:r w:rsidR="00A8039C" w:rsidRPr="00AE453C">
        <w:rPr>
          <w:b/>
          <w:iCs/>
          <w:szCs w:val="16"/>
          <w:lang w:val="en-GB" w:eastAsia="ko-KR"/>
        </w:rPr>
        <w:t>T</w:t>
      </w:r>
      <w:r w:rsidRPr="00AE453C">
        <w:rPr>
          <w:b/>
          <w:iCs/>
          <w:szCs w:val="16"/>
          <w:lang w:val="en-GB" w:eastAsia="ko-KR"/>
        </w:rPr>
        <w:t xml:space="preserve">he restriction </w:t>
      </w:r>
      <w:r w:rsidR="00CA6DD8" w:rsidRPr="00AE453C">
        <w:rPr>
          <w:b/>
          <w:iCs/>
          <w:szCs w:val="16"/>
          <w:lang w:val="en-GB" w:eastAsia="ko-KR"/>
        </w:rPr>
        <w:t>of configuration of different SFN schemes</w:t>
      </w:r>
      <w:r w:rsidR="00AD01DB" w:rsidRPr="00AE453C">
        <w:rPr>
          <w:b/>
          <w:iCs/>
          <w:szCs w:val="16"/>
          <w:lang w:val="en-GB" w:eastAsia="ko-KR"/>
        </w:rPr>
        <w:t xml:space="preserve"> for PDCCH and PDSCH or between different CORESET </w:t>
      </w:r>
      <w:r w:rsidR="00A8039C" w:rsidRPr="00AE453C">
        <w:rPr>
          <w:b/>
          <w:iCs/>
          <w:szCs w:val="16"/>
          <w:lang w:val="en-GB" w:eastAsia="ko-KR"/>
        </w:rPr>
        <w:t>is per-UE</w:t>
      </w:r>
      <w:r w:rsidR="00AD01DB" w:rsidRPr="00AE453C">
        <w:rPr>
          <w:b/>
          <w:iCs/>
          <w:szCs w:val="16"/>
          <w:lang w:val="en-GB" w:eastAsia="ko-KR"/>
        </w:rPr>
        <w:t>.</w:t>
      </w:r>
    </w:p>
    <w:p w14:paraId="3D35463C" w14:textId="55528587" w:rsidR="00F31CC2" w:rsidRDefault="00F31CC2" w:rsidP="00F31CC2">
      <w:pPr>
        <w:pStyle w:val="Heading3"/>
      </w:pPr>
      <w:r>
        <w:t xml:space="preserve">Configuration of </w:t>
      </w:r>
      <w:r w:rsidR="00007D6C">
        <w:t>TRP pre-compensation scheme</w:t>
      </w:r>
    </w:p>
    <w:p w14:paraId="1610AEBA" w14:textId="6489D300" w:rsidR="00AB0763" w:rsidRDefault="00AB0763" w:rsidP="00BA67EE">
      <w:pPr>
        <w:jc w:val="both"/>
        <w:rPr>
          <w:color w:val="0070C0"/>
          <w:lang w:val="en-GB" w:eastAsia="ko-KR"/>
        </w:rPr>
      </w:pPr>
      <w:r>
        <w:rPr>
          <w:lang w:val="en-GB" w:eastAsia="ko-KR"/>
        </w:rPr>
        <w:t xml:space="preserve">Based on UE capability reporting, some UE chipsets may not support the enhanced SFN scheme 1. Therefore, there is need to identify the two </w:t>
      </w:r>
      <w:r w:rsidR="00A71C55">
        <w:rPr>
          <w:lang w:val="en-GB" w:eastAsia="ko-KR"/>
        </w:rPr>
        <w:t>schemes</w:t>
      </w:r>
      <w:r>
        <w:rPr>
          <w:lang w:val="en-GB" w:eastAsia="ko-KR"/>
        </w:rPr>
        <w:t xml:space="preserve"> differently. In addition, the UE </w:t>
      </w:r>
      <w:proofErr w:type="spellStart"/>
      <w:r>
        <w:rPr>
          <w:lang w:val="en-GB" w:eastAsia="ko-KR"/>
        </w:rPr>
        <w:t>demod</w:t>
      </w:r>
      <w:proofErr w:type="spellEnd"/>
      <w:r>
        <w:rPr>
          <w:lang w:val="en-GB" w:eastAsia="ko-KR"/>
        </w:rPr>
        <w:t xml:space="preserve"> processing is different between scheme-1 and TPR pre-compensation. Therefore, we believe the switching between scheme 1 and TRP pre-compensation should be semi-static.</w:t>
      </w:r>
    </w:p>
    <w:p w14:paraId="54F99FE8" w14:textId="441E0ED3" w:rsidR="00BA67EE" w:rsidRPr="00776CEE" w:rsidRDefault="003E1A97" w:rsidP="00BA67EE">
      <w:pPr>
        <w:jc w:val="both"/>
        <w:rPr>
          <w:lang w:val="en-GB" w:eastAsia="ko-KR"/>
        </w:rPr>
      </w:pPr>
      <w:r w:rsidRPr="00776CEE">
        <w:rPr>
          <w:lang w:val="en-GB" w:eastAsia="ko-KR"/>
        </w:rPr>
        <w:t xml:space="preserve">In the last meeting, using the same </w:t>
      </w:r>
      <w:r w:rsidR="00A5175E" w:rsidRPr="00776CEE">
        <w:rPr>
          <w:lang w:val="en-GB" w:eastAsia="ko-KR"/>
        </w:rPr>
        <w:t xml:space="preserve">design </w:t>
      </w:r>
      <w:r w:rsidRPr="00776CEE">
        <w:rPr>
          <w:lang w:val="en-GB" w:eastAsia="ko-KR"/>
        </w:rPr>
        <w:t xml:space="preserve">methodology </w:t>
      </w:r>
      <w:r w:rsidR="00A5175E" w:rsidRPr="00776CEE">
        <w:rPr>
          <w:lang w:val="en-GB" w:eastAsia="ko-KR"/>
        </w:rPr>
        <w:t>for</w:t>
      </w:r>
      <w:r w:rsidRPr="00776CEE">
        <w:rPr>
          <w:lang w:val="en-GB" w:eastAsia="ko-KR"/>
        </w:rPr>
        <w:t xml:space="preserve"> identification of scheme 1 and switching to other </w:t>
      </w:r>
      <w:r w:rsidR="00A5175E" w:rsidRPr="00776CEE">
        <w:rPr>
          <w:lang w:val="en-GB" w:eastAsia="ko-KR"/>
        </w:rPr>
        <w:t>schemes</w:t>
      </w:r>
      <w:r w:rsidRPr="00776CEE">
        <w:rPr>
          <w:lang w:val="en-GB" w:eastAsia="ko-KR"/>
        </w:rPr>
        <w:t xml:space="preserve">, it was agreed that TRP-based pre-compensation scheme </w:t>
      </w:r>
      <w:r w:rsidR="00755B37" w:rsidRPr="00776CEE">
        <w:rPr>
          <w:lang w:val="en-GB" w:eastAsia="ko-KR"/>
        </w:rPr>
        <w:t>is semi-static</w:t>
      </w:r>
      <w:r w:rsidR="00A5175E" w:rsidRPr="00776CEE">
        <w:rPr>
          <w:lang w:val="en-GB" w:eastAsia="ko-KR"/>
        </w:rPr>
        <w:t xml:space="preserve"> switchable </w:t>
      </w:r>
      <w:r w:rsidR="00264BBD" w:rsidRPr="00776CEE">
        <w:rPr>
          <w:lang w:val="en-GB" w:eastAsia="ko-KR"/>
        </w:rPr>
        <w:t>to Rel-17 scheme 1 and Rel-16 TDM, FDM and SDM schemes.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776CEE" w:rsidRPr="00776CEE" w14:paraId="73CA5797" w14:textId="77777777" w:rsidTr="0026475F">
        <w:tc>
          <w:tcPr>
            <w:tcW w:w="9962" w:type="dxa"/>
          </w:tcPr>
          <w:p w14:paraId="2BDAC281" w14:textId="77777777" w:rsidR="00451C66" w:rsidRPr="00776CEE" w:rsidRDefault="00451C66" w:rsidP="00451C66">
            <w:pPr>
              <w:spacing w:after="0"/>
              <w:rPr>
                <w:b/>
                <w:lang w:eastAsia="x-none"/>
              </w:rPr>
            </w:pPr>
            <w:r w:rsidRPr="00776CEE">
              <w:rPr>
                <w:b/>
                <w:highlight w:val="green"/>
                <w:lang w:eastAsia="x-none"/>
              </w:rPr>
              <w:t>Agreement</w:t>
            </w:r>
          </w:p>
          <w:p w14:paraId="0264A0C4" w14:textId="77777777" w:rsidR="00451C66" w:rsidRPr="00776CEE" w:rsidRDefault="00451C66" w:rsidP="00451C66">
            <w:pPr>
              <w:rPr>
                <w:lang w:eastAsia="x-none"/>
              </w:rPr>
            </w:pPr>
            <w:r w:rsidRPr="00776CEE">
              <w:rPr>
                <w:lang w:eastAsia="x-none"/>
              </w:rPr>
              <w:t>For specification based TRP-based frequency offset pre-compensation scheme</w:t>
            </w:r>
          </w:p>
          <w:p w14:paraId="697820C5" w14:textId="77777777" w:rsidR="00451C66" w:rsidRPr="00776CEE" w:rsidRDefault="00451C66" w:rsidP="00451C66">
            <w:pPr>
              <w:numPr>
                <w:ilvl w:val="0"/>
                <w:numId w:val="47"/>
              </w:numPr>
              <w:autoSpaceDE/>
              <w:autoSpaceDN/>
              <w:adjustRightInd/>
              <w:spacing w:after="0" w:line="252" w:lineRule="auto"/>
              <w:jc w:val="both"/>
              <w:textAlignment w:val="auto"/>
              <w:rPr>
                <w:rFonts w:eastAsia="Times New Roman" w:cs="Times"/>
              </w:rPr>
            </w:pPr>
            <w:r w:rsidRPr="00776CEE">
              <w:rPr>
                <w:rFonts w:eastAsia="Times New Roman" w:cs="Times"/>
              </w:rPr>
              <w:t>Support dynamic (DCI -based) switching with single-TRP scheme by TCI state field in DCI format 1_1/1_2</w:t>
            </w:r>
            <w:r w:rsidRPr="00776CEE">
              <w:rPr>
                <w:rFonts w:eastAsia="Times New Roman" w:cs="Times" w:hint="eastAsia"/>
              </w:rPr>
              <w:t xml:space="preserve"> </w:t>
            </w:r>
          </w:p>
          <w:p w14:paraId="408E0DCB" w14:textId="77777777" w:rsidR="00451C66" w:rsidRPr="00776CEE" w:rsidRDefault="00451C66" w:rsidP="00451C66">
            <w:pPr>
              <w:numPr>
                <w:ilvl w:val="1"/>
                <w:numId w:val="47"/>
              </w:numPr>
              <w:autoSpaceDE/>
              <w:autoSpaceDN/>
              <w:adjustRightInd/>
              <w:spacing w:after="0" w:line="252" w:lineRule="auto"/>
              <w:jc w:val="both"/>
              <w:textAlignment w:val="auto"/>
              <w:rPr>
                <w:rFonts w:eastAsia="Times New Roman" w:cs="Times"/>
              </w:rPr>
            </w:pPr>
            <w:r w:rsidRPr="00776CEE">
              <w:rPr>
                <w:rFonts w:eastAsia="Times New Roman" w:cs="Times"/>
              </w:rPr>
              <w:t>This feature is UE optional</w:t>
            </w:r>
          </w:p>
          <w:p w14:paraId="24B408A1" w14:textId="77777777" w:rsidR="00451C66" w:rsidRPr="00776CEE" w:rsidRDefault="00451C66" w:rsidP="00451C66">
            <w:pPr>
              <w:numPr>
                <w:ilvl w:val="1"/>
                <w:numId w:val="47"/>
              </w:numPr>
              <w:autoSpaceDE/>
              <w:autoSpaceDN/>
              <w:adjustRightInd/>
              <w:spacing w:after="0" w:line="252" w:lineRule="auto"/>
              <w:jc w:val="both"/>
              <w:textAlignment w:val="auto"/>
              <w:rPr>
                <w:rFonts w:eastAsia="Times New Roman" w:cs="Times"/>
              </w:rPr>
            </w:pPr>
            <w:r w:rsidRPr="00776CEE">
              <w:rPr>
                <w:rFonts w:eastAsia="Times New Roman" w:cs="Times"/>
              </w:rPr>
              <w:t xml:space="preserve">UE is not expected to be indicated by MAC CE with single TCI state per any of TCI </w:t>
            </w:r>
            <w:proofErr w:type="gramStart"/>
            <w:r w:rsidRPr="00776CEE">
              <w:rPr>
                <w:rFonts w:eastAsia="Times New Roman" w:cs="Times"/>
              </w:rPr>
              <w:t>codepoint ,</w:t>
            </w:r>
            <w:proofErr w:type="gramEnd"/>
            <w:r w:rsidRPr="00776CEE">
              <w:rPr>
                <w:rFonts w:eastAsia="Times New Roman" w:cs="Times"/>
              </w:rPr>
              <w:t xml:space="preserve"> if UE is configured with TRP-based frequency PDSCH by RRC , but not capable to support dynamic switching between TRP-based frequency and single-TRP by TCI state field in DCI Format 1_1/1_2</w:t>
            </w:r>
          </w:p>
          <w:p w14:paraId="29BBC0D6" w14:textId="77777777" w:rsidR="00451C66" w:rsidRPr="00776CEE" w:rsidRDefault="00451C66" w:rsidP="00451C66">
            <w:pPr>
              <w:numPr>
                <w:ilvl w:val="0"/>
                <w:numId w:val="47"/>
              </w:numPr>
              <w:autoSpaceDE/>
              <w:autoSpaceDN/>
              <w:adjustRightInd/>
              <w:spacing w:after="0" w:line="252" w:lineRule="auto"/>
              <w:jc w:val="both"/>
              <w:textAlignment w:val="auto"/>
              <w:rPr>
                <w:rFonts w:eastAsia="Times New Roman" w:cs="Times"/>
              </w:rPr>
            </w:pPr>
            <w:r w:rsidRPr="00776CEE">
              <w:rPr>
                <w:rFonts w:eastAsia="Times New Roman" w:cs="Times"/>
              </w:rPr>
              <w:t>Support semi-static (RRC based) switching with Rel-16 schemes 1a, 2a, 2b, 3, 4</w:t>
            </w:r>
          </w:p>
          <w:p w14:paraId="22E19C00" w14:textId="4A274882" w:rsidR="00451C66" w:rsidRPr="00776CEE" w:rsidRDefault="00451C66" w:rsidP="00451C66">
            <w:pPr>
              <w:numPr>
                <w:ilvl w:val="0"/>
                <w:numId w:val="47"/>
              </w:numPr>
              <w:autoSpaceDE/>
              <w:autoSpaceDN/>
              <w:adjustRightInd/>
              <w:spacing w:after="0" w:line="252" w:lineRule="auto"/>
              <w:jc w:val="both"/>
              <w:textAlignment w:val="auto"/>
              <w:rPr>
                <w:rFonts w:eastAsia="Times New Roman" w:cs="Times"/>
              </w:rPr>
            </w:pPr>
            <w:r w:rsidRPr="00776CEE">
              <w:rPr>
                <w:rFonts w:eastAsia="Times New Roman" w:cs="Times"/>
              </w:rPr>
              <w:t>Support semi-static (RRC based) switching with Rel-17 scheme 1 (PDSCH)</w:t>
            </w:r>
          </w:p>
          <w:p w14:paraId="60158B60" w14:textId="3590CE26" w:rsidR="00C16258" w:rsidRPr="00776CEE" w:rsidRDefault="00C16258" w:rsidP="00C16258">
            <w:pPr>
              <w:autoSpaceDE/>
              <w:autoSpaceDN/>
              <w:adjustRightInd/>
              <w:spacing w:after="0" w:line="252" w:lineRule="auto"/>
              <w:jc w:val="both"/>
              <w:textAlignment w:val="auto"/>
              <w:rPr>
                <w:rFonts w:eastAsia="Times New Roman" w:cs="Times"/>
              </w:rPr>
            </w:pPr>
          </w:p>
          <w:p w14:paraId="65F143FE" w14:textId="77777777" w:rsidR="002223BE" w:rsidRPr="00776CEE" w:rsidRDefault="002223BE" w:rsidP="004A1B26">
            <w:pPr>
              <w:spacing w:after="0"/>
              <w:rPr>
                <w:rFonts w:cs="Times"/>
                <w:sz w:val="10"/>
                <w:szCs w:val="10"/>
              </w:rPr>
            </w:pPr>
          </w:p>
        </w:tc>
      </w:tr>
    </w:tbl>
    <w:p w14:paraId="36706760" w14:textId="0675C3DD" w:rsidR="00931EB2" w:rsidRDefault="008971A5" w:rsidP="0028314A">
      <w:pPr>
        <w:pStyle w:val="Heading3"/>
        <w:rPr>
          <w:lang w:eastAsia="zh-CN"/>
        </w:rPr>
      </w:pPr>
      <w:bookmarkStart w:id="26" w:name="_Ref47528681"/>
      <w:r>
        <w:rPr>
          <w:lang w:eastAsia="zh-CN"/>
        </w:rPr>
        <w:lastRenderedPageBreak/>
        <w:t>I</w:t>
      </w:r>
      <w:r w:rsidR="00B204B0">
        <w:rPr>
          <w:lang w:eastAsia="zh-CN"/>
        </w:rPr>
        <w:t>ndication</w:t>
      </w:r>
      <w:r w:rsidR="00931EB2">
        <w:rPr>
          <w:lang w:eastAsia="zh-CN"/>
        </w:rPr>
        <w:t xml:space="preserve"> of</w:t>
      </w:r>
      <w:r w:rsidR="00B204B0">
        <w:rPr>
          <w:lang w:eastAsia="zh-CN"/>
        </w:rPr>
        <w:t xml:space="preserve"> </w:t>
      </w:r>
      <w:r w:rsidR="00931EB2">
        <w:rPr>
          <w:lang w:eastAsia="zh-CN"/>
        </w:rPr>
        <w:t xml:space="preserve">Doppler shift </w:t>
      </w:r>
      <w:r w:rsidR="00280222">
        <w:rPr>
          <w:lang w:eastAsia="zh-CN"/>
        </w:rPr>
        <w:t>per-TRP</w:t>
      </w:r>
      <w:bookmarkEnd w:id="26"/>
    </w:p>
    <w:p w14:paraId="6311A235" w14:textId="327B9B1D" w:rsidR="005B63A4" w:rsidRDefault="00601297" w:rsidP="005B63A4">
      <w:pPr>
        <w:jc w:val="both"/>
        <w:rPr>
          <w:lang w:eastAsia="zh-CN"/>
        </w:rPr>
      </w:pPr>
      <w:r>
        <w:t xml:space="preserve">To enable Doppler shift pre-compensation, the two (or more) </w:t>
      </w:r>
      <w:r w:rsidRPr="00351778">
        <w:rPr>
          <w:rFonts w:hint="eastAsia"/>
        </w:rPr>
        <w:t>TRP</w:t>
      </w:r>
      <w:r>
        <w:t xml:space="preserve">s needs to </w:t>
      </w:r>
      <w:r w:rsidR="001F6367">
        <w:t>estimate</w:t>
      </w:r>
      <w:r>
        <w:t xml:space="preserve"> from the UE UL </w:t>
      </w:r>
      <w:r w:rsidR="00790355">
        <w:t>RS</w:t>
      </w:r>
      <w:r w:rsidR="005B63A4">
        <w:t xml:space="preserve"> </w:t>
      </w:r>
      <w:r>
        <w:t xml:space="preserve">transmission </w:t>
      </w:r>
      <w:r w:rsidR="0079494D">
        <w:t xml:space="preserve">the DL doppler shifts </w:t>
      </w:r>
      <w:r w:rsidR="00A11D49">
        <w:t>experienced</w:t>
      </w:r>
      <w:r w:rsidR="007E64DE">
        <w:t xml:space="preserve"> by the UE</w:t>
      </w:r>
      <w:r w:rsidR="005B63A4">
        <w:t xml:space="preserve"> from each TRP</w:t>
      </w:r>
      <w:r w:rsidR="0079494D">
        <w:t>.</w:t>
      </w:r>
      <w:r w:rsidR="005B63A4">
        <w:t xml:space="preserve"> </w:t>
      </w:r>
      <w:r w:rsidR="005B63A4">
        <w:rPr>
          <w:lang w:eastAsia="zh-CN"/>
        </w:rPr>
        <w:t>The other approach is based on UE explicit reporting of the Doppler shift as part of the CSI reporting to</w:t>
      </w:r>
      <w:r w:rsidR="009E6B0F">
        <w:rPr>
          <w:lang w:eastAsia="zh-CN"/>
        </w:rPr>
        <w:t xml:space="preserve"> the</w:t>
      </w:r>
      <w:r w:rsidR="005B63A4">
        <w:rPr>
          <w:lang w:eastAsia="zh-CN"/>
        </w:rPr>
        <w:t xml:space="preserve"> </w:t>
      </w:r>
      <w:proofErr w:type="spellStart"/>
      <w:r w:rsidR="005B63A4">
        <w:rPr>
          <w:lang w:eastAsia="zh-CN"/>
        </w:rPr>
        <w:t>gNB</w:t>
      </w:r>
      <w:proofErr w:type="spellEnd"/>
      <w:r w:rsidR="005B63A4">
        <w:rPr>
          <w:lang w:eastAsia="zh-CN"/>
        </w:rPr>
        <w:t>. The current framework of CSI report triggering, and transmission can be utilized with an added report quantity of Doppler shift that the UE can estimate from the transparent DL TRS or SSB. Both approaches have their pros and cons.</w:t>
      </w:r>
    </w:p>
    <w:p w14:paraId="4BF8F31D" w14:textId="7180AB21" w:rsidR="009E6B0F" w:rsidRDefault="009E6B0F" w:rsidP="009E6B0F">
      <w:pPr>
        <w:jc w:val="both"/>
        <w:rPr>
          <w:lang w:val="en-GB" w:eastAsia="zh-CN"/>
        </w:rPr>
      </w:pPr>
      <w:r>
        <w:rPr>
          <w:lang w:val="en-GB" w:eastAsia="zh-CN"/>
        </w:rPr>
        <w:t>The first option which is based on estimation of the Doppler shift from the UL signal (</w:t>
      </w:r>
      <w:proofErr w:type="gramStart"/>
      <w:r>
        <w:rPr>
          <w:lang w:val="en-GB" w:eastAsia="zh-CN"/>
        </w:rPr>
        <w:t>e.g.</w:t>
      </w:r>
      <w:proofErr w:type="gramEnd"/>
      <w:r>
        <w:rPr>
          <w:lang w:val="en-GB" w:eastAsia="zh-CN"/>
        </w:rPr>
        <w:t xml:space="preserve"> SRS) will incur frequency estimation errors which will affect the quality of pre-compensation. The 2</w:t>
      </w:r>
      <w:r w:rsidRPr="00370331">
        <w:rPr>
          <w:vertAlign w:val="superscript"/>
          <w:lang w:val="en-GB" w:eastAsia="zh-CN"/>
        </w:rPr>
        <w:t>nd</w:t>
      </w:r>
      <w:r>
        <w:rPr>
          <w:lang w:val="en-GB" w:eastAsia="zh-CN"/>
        </w:rPr>
        <w:t xml:space="preserve"> approach will have frequency error based on UE estimation and quantization. Also, to allow </w:t>
      </w:r>
      <w:proofErr w:type="spellStart"/>
      <w:r>
        <w:rPr>
          <w:lang w:val="en-GB" w:eastAsia="zh-CN"/>
        </w:rPr>
        <w:t>gNP</w:t>
      </w:r>
      <w:proofErr w:type="spellEnd"/>
      <w:r>
        <w:rPr>
          <w:lang w:val="en-GB" w:eastAsia="zh-CN"/>
        </w:rPr>
        <w:t xml:space="preserve"> proper tracking of the Doppler shift, it comes at the cost of resource overhead where frequent UL signal should be transmitted with small periodicity (</w:t>
      </w:r>
      <w:proofErr w:type="gramStart"/>
      <w:r>
        <w:rPr>
          <w:lang w:val="en-GB" w:eastAsia="zh-CN"/>
        </w:rPr>
        <w:t>e.g.</w:t>
      </w:r>
      <w:proofErr w:type="gramEnd"/>
      <w:r>
        <w:rPr>
          <w:lang w:val="en-GB" w:eastAsia="zh-CN"/>
        </w:rPr>
        <w:t xml:space="preserve"> 5 </w:t>
      </w:r>
      <w:proofErr w:type="spellStart"/>
      <w:r>
        <w:rPr>
          <w:lang w:val="en-GB" w:eastAsia="zh-CN"/>
        </w:rPr>
        <w:t>ms</w:t>
      </w:r>
      <w:proofErr w:type="spellEnd"/>
      <w:r>
        <w:rPr>
          <w:lang w:val="en-GB" w:eastAsia="zh-CN"/>
        </w:rPr>
        <w:t xml:space="preserve">). Similarly, the second approach will require frequent reporting. </w:t>
      </w:r>
    </w:p>
    <w:p w14:paraId="4C938D7F" w14:textId="5C14AE47" w:rsidR="00790355" w:rsidRDefault="00790355" w:rsidP="00790355">
      <w:pPr>
        <w:spacing w:after="0"/>
        <w:jc w:val="both"/>
        <w:rPr>
          <w:b/>
          <w:iCs/>
          <w:szCs w:val="16"/>
          <w:lang w:val="en-GB" w:eastAsia="ko-KR"/>
        </w:rPr>
      </w:pPr>
      <w:r w:rsidRPr="00C211EB">
        <w:rPr>
          <w:b/>
          <w:iCs/>
          <w:szCs w:val="16"/>
          <w:u w:val="single"/>
          <w:lang w:eastAsia="ko-KR"/>
        </w:rPr>
        <w:t xml:space="preserve">Observation </w:t>
      </w:r>
      <w:r w:rsidRPr="00C211EB">
        <w:rPr>
          <w:b/>
          <w:iCs/>
          <w:szCs w:val="16"/>
          <w:u w:val="single"/>
          <w:lang w:eastAsia="ko-KR"/>
        </w:rPr>
        <w:fldChar w:fldCharType="begin"/>
      </w:r>
      <w:r w:rsidRPr="00C211EB">
        <w:rPr>
          <w:b/>
          <w:iCs/>
          <w:szCs w:val="16"/>
          <w:u w:val="single"/>
          <w:lang w:eastAsia="ko-KR"/>
        </w:rPr>
        <w:instrText xml:space="preserve"> seq obser </w:instrText>
      </w:r>
      <w:r w:rsidRPr="00C211EB">
        <w:rPr>
          <w:b/>
          <w:iCs/>
          <w:szCs w:val="16"/>
          <w:u w:val="single"/>
          <w:lang w:eastAsia="ko-KR"/>
        </w:rPr>
        <w:fldChar w:fldCharType="separate"/>
      </w:r>
      <w:r w:rsidR="005C2DBF">
        <w:rPr>
          <w:b/>
          <w:iCs/>
          <w:noProof/>
          <w:szCs w:val="16"/>
          <w:u w:val="single"/>
          <w:lang w:eastAsia="ko-KR"/>
        </w:rPr>
        <w:t>13</w:t>
      </w:r>
      <w:r w:rsidRPr="00C211EB">
        <w:rPr>
          <w:b/>
          <w:iCs/>
          <w:szCs w:val="16"/>
          <w:u w:val="single"/>
          <w:lang w:eastAsia="ko-KR"/>
        </w:rPr>
        <w:fldChar w:fldCharType="end"/>
      </w:r>
      <w:r w:rsidRPr="00C211EB">
        <w:rPr>
          <w:b/>
          <w:iCs/>
          <w:szCs w:val="16"/>
          <w:u w:val="single"/>
          <w:lang w:eastAsia="ko-KR"/>
        </w:rPr>
        <w:t>:</w:t>
      </w:r>
      <w:r w:rsidRPr="000A0077">
        <w:rPr>
          <w:b/>
          <w:iCs/>
          <w:szCs w:val="16"/>
          <w:lang w:val="en-GB" w:eastAsia="ko-KR"/>
        </w:rPr>
        <w:t xml:space="preserve"> </w:t>
      </w:r>
      <w:r>
        <w:rPr>
          <w:b/>
          <w:iCs/>
          <w:szCs w:val="16"/>
          <w:lang w:val="en-GB" w:eastAsia="ko-KR"/>
        </w:rPr>
        <w:t xml:space="preserve">Both indication options of Doppler shift are impacted by some estimation and/or quantization errors. </w:t>
      </w:r>
    </w:p>
    <w:p w14:paraId="53A80DA3" w14:textId="77777777" w:rsidR="00790355" w:rsidRDefault="00790355" w:rsidP="00790355">
      <w:pPr>
        <w:pStyle w:val="ListParagraph"/>
        <w:numPr>
          <w:ilvl w:val="0"/>
          <w:numId w:val="34"/>
        </w:numPr>
        <w:jc w:val="both"/>
        <w:rPr>
          <w:b/>
          <w:iCs/>
          <w:szCs w:val="16"/>
          <w:lang w:val="en-GB" w:eastAsia="ko-KR"/>
        </w:rPr>
      </w:pPr>
      <w:r w:rsidRPr="001900DE">
        <w:rPr>
          <w:b/>
          <w:iCs/>
          <w:szCs w:val="16"/>
          <w:lang w:val="en-GB" w:eastAsia="ko-KR"/>
        </w:rPr>
        <w:t>Implicit indication based on UL signal/channel is preferred from UE perspective.</w:t>
      </w:r>
    </w:p>
    <w:p w14:paraId="71201182" w14:textId="77777777" w:rsidR="00790355" w:rsidRPr="001900DE" w:rsidRDefault="00790355" w:rsidP="00790355">
      <w:pPr>
        <w:pStyle w:val="ListParagraph"/>
        <w:numPr>
          <w:ilvl w:val="0"/>
          <w:numId w:val="34"/>
        </w:numPr>
        <w:jc w:val="both"/>
        <w:rPr>
          <w:b/>
          <w:iCs/>
          <w:szCs w:val="16"/>
          <w:lang w:val="en-GB" w:eastAsia="ko-KR"/>
        </w:rPr>
      </w:pPr>
      <w:r>
        <w:rPr>
          <w:b/>
          <w:iCs/>
          <w:szCs w:val="16"/>
          <w:lang w:val="en-GB" w:eastAsia="ko-KR"/>
        </w:rPr>
        <w:t>SRS enhancement is required to enable more accurate Doppler estimation.</w:t>
      </w:r>
    </w:p>
    <w:p w14:paraId="31761884" w14:textId="53F6681D" w:rsidR="00601297" w:rsidRPr="00E4011C" w:rsidRDefault="009E6B0F" w:rsidP="003529C4">
      <w:pPr>
        <w:snapToGrid w:val="0"/>
        <w:spacing w:before="120" w:afterLines="50" w:after="120"/>
        <w:jc w:val="both"/>
      </w:pPr>
      <w:r>
        <w:t xml:space="preserve">From UE perspective, implicit indication of Doppler shift is the preferred option. However, to improve the accuracy of estimation, some SRS configuration enhancement is required. </w:t>
      </w:r>
      <w:r w:rsidR="00A65478">
        <w:t>A detailed discussion of the</w:t>
      </w:r>
      <w:r>
        <w:t xml:space="preserve"> proposed enhancements </w:t>
      </w:r>
      <w:r w:rsidR="00A65478">
        <w:t>is explained</w:t>
      </w:r>
      <w:r>
        <w:t xml:space="preserve"> at</w:t>
      </w:r>
      <w:r w:rsidR="00790355">
        <w:t xml:space="preserve"> section</w:t>
      </w:r>
      <w:r>
        <w:t xml:space="preserve"> </w:t>
      </w:r>
      <w:r w:rsidR="00790355">
        <w:fldChar w:fldCharType="begin"/>
      </w:r>
      <w:r w:rsidR="00790355">
        <w:instrText xml:space="preserve"> REF _Ref71649473 \n \h </w:instrText>
      </w:r>
      <w:r w:rsidR="00790355">
        <w:fldChar w:fldCharType="separate"/>
      </w:r>
      <w:r w:rsidR="005C2DBF">
        <w:t>4</w:t>
      </w:r>
      <w:r w:rsidR="00790355">
        <w:fldChar w:fldCharType="end"/>
      </w:r>
      <w:r w:rsidR="00790355">
        <w:t xml:space="preserve">. Also, if Doppler shift reporting based on DL RS is supported, it </w:t>
      </w:r>
      <w:r w:rsidR="00E23B62">
        <w:t>must</w:t>
      </w:r>
      <w:r w:rsidR="00790355">
        <w:t xml:space="preserve"> be an optional UE feature.</w:t>
      </w:r>
      <w:r w:rsidR="00E23B62">
        <w:t xml:space="preserve"> From UE perspectives, Doppler shift reporting comes at the cost of increase UE complexity</w:t>
      </w:r>
      <w:r w:rsidR="00A65478">
        <w:t xml:space="preserve"> and timeline considerations.</w:t>
      </w:r>
    </w:p>
    <w:p w14:paraId="503801C5" w14:textId="70280276" w:rsidR="002B44C0" w:rsidRDefault="005B63A4" w:rsidP="002B44C0">
      <w:pPr>
        <w:spacing w:after="0"/>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5C2DBF">
        <w:rPr>
          <w:rFonts w:eastAsia="Batang"/>
          <w:b/>
          <w:noProof/>
          <w:szCs w:val="24"/>
          <w:u w:val="single"/>
          <w:lang w:val="en-GB"/>
        </w:rPr>
        <w:t>22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9E6B0F">
        <w:rPr>
          <w:b/>
          <w:iCs/>
          <w:szCs w:val="16"/>
          <w:lang w:val="en-GB" w:eastAsia="ko-KR"/>
        </w:rPr>
        <w:t xml:space="preserve">implicit indication of </w:t>
      </w:r>
      <w:r>
        <w:rPr>
          <w:b/>
          <w:iCs/>
          <w:szCs w:val="16"/>
          <w:lang w:val="en-GB" w:eastAsia="ko-KR"/>
        </w:rPr>
        <w:t xml:space="preserve">Doppler shift </w:t>
      </w:r>
      <w:r w:rsidR="00A65478">
        <w:rPr>
          <w:b/>
          <w:iCs/>
          <w:szCs w:val="16"/>
          <w:lang w:val="en-GB" w:eastAsia="ko-KR"/>
        </w:rPr>
        <w:t xml:space="preserve">based on </w:t>
      </w:r>
      <w:r w:rsidR="009E6B0F">
        <w:rPr>
          <w:b/>
          <w:iCs/>
          <w:szCs w:val="16"/>
          <w:lang w:val="en-GB" w:eastAsia="ko-KR"/>
        </w:rPr>
        <w:t xml:space="preserve">UL </w:t>
      </w:r>
      <w:r w:rsidR="00E23B62">
        <w:rPr>
          <w:b/>
          <w:iCs/>
          <w:szCs w:val="16"/>
          <w:lang w:val="en-GB" w:eastAsia="ko-KR"/>
        </w:rPr>
        <w:t>RS</w:t>
      </w:r>
      <w:r w:rsidR="009E6B0F">
        <w:rPr>
          <w:b/>
          <w:iCs/>
          <w:szCs w:val="16"/>
          <w:lang w:val="en-GB" w:eastAsia="ko-KR"/>
        </w:rPr>
        <w:t xml:space="preserve">. </w:t>
      </w:r>
    </w:p>
    <w:p w14:paraId="5DF50CCC" w14:textId="4AFA7875" w:rsidR="002B44C0" w:rsidRDefault="002B44C0" w:rsidP="00012891">
      <w:pPr>
        <w:pStyle w:val="ListParagraph"/>
        <w:numPr>
          <w:ilvl w:val="0"/>
          <w:numId w:val="34"/>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7708C1F1" w14:textId="65C98D96" w:rsidR="005B63A4" w:rsidRDefault="00790355" w:rsidP="00485D44">
      <w:pPr>
        <w:pStyle w:val="ListParagraph"/>
        <w:numPr>
          <w:ilvl w:val="0"/>
          <w:numId w:val="34"/>
        </w:numPr>
        <w:spacing w:after="0"/>
        <w:jc w:val="both"/>
        <w:rPr>
          <w:b/>
          <w:iCs/>
          <w:szCs w:val="16"/>
          <w:lang w:val="en-GB" w:eastAsia="ko-KR"/>
        </w:rPr>
      </w:pPr>
      <w:r w:rsidRPr="00790355">
        <w:rPr>
          <w:b/>
          <w:iCs/>
          <w:szCs w:val="16"/>
          <w:lang w:val="en-GB" w:eastAsia="ko-KR"/>
        </w:rPr>
        <w:t>Doppler shift</w:t>
      </w:r>
      <w:r w:rsidR="00A65478">
        <w:rPr>
          <w:b/>
          <w:iCs/>
          <w:szCs w:val="16"/>
          <w:lang w:val="en-GB" w:eastAsia="ko-KR"/>
        </w:rPr>
        <w:t xml:space="preserve"> reporting based on DL RS</w:t>
      </w:r>
      <w:r w:rsidRPr="00790355">
        <w:rPr>
          <w:b/>
          <w:iCs/>
          <w:szCs w:val="16"/>
          <w:lang w:val="en-GB" w:eastAsia="ko-KR"/>
        </w:rPr>
        <w:t xml:space="preserve"> is supported only </w:t>
      </w:r>
      <w:r w:rsidR="00A65478">
        <w:rPr>
          <w:b/>
          <w:iCs/>
          <w:szCs w:val="16"/>
          <w:lang w:val="en-GB" w:eastAsia="ko-KR"/>
        </w:rPr>
        <w:t>as an</w:t>
      </w:r>
      <w:r w:rsidRPr="00790355">
        <w:rPr>
          <w:b/>
          <w:iCs/>
          <w:szCs w:val="16"/>
          <w:lang w:val="en-GB" w:eastAsia="ko-KR"/>
        </w:rPr>
        <w:t xml:space="preserve"> optional UE feature.</w:t>
      </w:r>
    </w:p>
    <w:p w14:paraId="250A4821" w14:textId="77777777" w:rsidR="00790355" w:rsidRPr="00790355" w:rsidRDefault="00790355" w:rsidP="00790355">
      <w:pPr>
        <w:pStyle w:val="ListParagraph"/>
        <w:spacing w:after="0"/>
        <w:jc w:val="both"/>
        <w:rPr>
          <w:b/>
          <w:iCs/>
          <w:szCs w:val="16"/>
          <w:lang w:val="en-GB" w:eastAsia="ko-KR"/>
        </w:rPr>
      </w:pPr>
    </w:p>
    <w:p w14:paraId="5C4E8F5B" w14:textId="74386D25" w:rsidR="0033243B" w:rsidRDefault="00931EB2" w:rsidP="0028314A">
      <w:pPr>
        <w:pStyle w:val="Heading3"/>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4ED1E859" w:rsidR="001A0575" w:rsidRDefault="000D7DEC" w:rsidP="001A0575">
      <w:pPr>
        <w:jc w:val="both"/>
      </w:pPr>
      <w:r>
        <w:t xml:space="preserve">One of the advantages of </w:t>
      </w:r>
      <w:proofErr w:type="spellStart"/>
      <w:r w:rsidR="001A0575">
        <w:t>gNB</w:t>
      </w:r>
      <w:proofErr w:type="spellEnd"/>
      <w:r>
        <w:t xml:space="preserve"> Doppler shift pre-compensation is </w:t>
      </w:r>
      <w:r w:rsidR="001A0575">
        <w:t>the</w:t>
      </w:r>
      <w:r>
        <w:t xml:space="preserve"> </w:t>
      </w:r>
      <w:r w:rsidR="002B1F67">
        <w:t xml:space="preserve">reduction of the overall Doppler spread </w:t>
      </w:r>
      <w:proofErr w:type="gramStart"/>
      <w:r w:rsidR="002B1F67">
        <w:t>and also</w:t>
      </w:r>
      <w:proofErr w:type="gramEnd"/>
      <w:r w:rsidR="002B1F67">
        <w:t xml:space="preserve">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5C2DBF" w:rsidRPr="003E39B6">
        <w:t xml:space="preserve">Figure </w:t>
      </w:r>
      <w:r w:rsidR="005C2DBF">
        <w:rPr>
          <w:noProof/>
        </w:rPr>
        <w:t>3</w:t>
      </w:r>
      <w:r w:rsidR="005C2DBF">
        <w:noBreakHyphen/>
      </w:r>
      <w:r w:rsidR="005C2DBF">
        <w:rPr>
          <w:noProof/>
        </w:rPr>
        <w:t>9</w:t>
      </w:r>
      <w:r w:rsidR="002B1F67">
        <w:fldChar w:fldCharType="end"/>
      </w:r>
      <w:r w:rsidR="002B1F67">
        <w:t>.</w:t>
      </w:r>
      <w:r w:rsidR="001A0575">
        <w:t xml:space="preserve"> This helps with improving the orthogonality between the subcarrier and reduces the ICI. Also, it improves the quality of the channel estimation. </w:t>
      </w:r>
      <w:r w:rsidR="00D756E1">
        <w:t>In some implementation</w:t>
      </w:r>
      <w:r w:rsidR="00922114">
        <w:t xml:space="preserve"> with non-ideal backhaul between the two TRPs, differential Doppler pre-compensation as explained in section </w:t>
      </w:r>
      <w:r w:rsidR="00922114">
        <w:fldChar w:fldCharType="begin"/>
      </w:r>
      <w:r w:rsidR="00922114">
        <w:instrText xml:space="preserve"> REF _Ref61812627 \r \h </w:instrText>
      </w:r>
      <w:r w:rsidR="00922114">
        <w:fldChar w:fldCharType="separate"/>
      </w:r>
      <w:r w:rsidR="005C2DBF">
        <w:t>3.1</w:t>
      </w:r>
      <w:r w:rsidR="00922114">
        <w:fldChar w:fldCharType="end"/>
      </w:r>
      <w:r w:rsidR="00922114">
        <w:t xml:space="preserve"> is not possible. Then, each TRP should do pre-compensation independently. In this scenario, each TRP should do the Doppler shift pre-compensation separately. T</w:t>
      </w:r>
      <w:r w:rsidR="001A0575">
        <w:t xml:space="preserve">o keep the </w:t>
      </w:r>
      <w:r w:rsidR="00D756E1">
        <w:t xml:space="preserve">same </w:t>
      </w:r>
      <w:r w:rsidR="001A0575">
        <w:t xml:space="preserve">QCL relationship between the TRS and the DMRS reference signals, the </w:t>
      </w:r>
      <w:proofErr w:type="spellStart"/>
      <w:r w:rsidR="001A0575">
        <w:t>gNB</w:t>
      </w:r>
      <w:proofErr w:type="spellEnd"/>
      <w:r w:rsidR="001A0575">
        <w:t xml:space="preserve"> may also Doppler shift pre-compensate the RS source (</w:t>
      </w:r>
      <w:proofErr w:type="gramStart"/>
      <w:r w:rsidR="001A0575">
        <w:t>i.e.</w:t>
      </w:r>
      <w:proofErr w:type="gramEnd"/>
      <w:r w:rsidR="001A0575">
        <w:t xml:space="preserve"> TRS). </w:t>
      </w:r>
    </w:p>
    <w:p w14:paraId="3F5C9FC2" w14:textId="77777777" w:rsidR="00624B6A" w:rsidRDefault="00624B6A" w:rsidP="00624B6A">
      <w:pPr>
        <w:keepNext/>
        <w:jc w:val="center"/>
      </w:pPr>
      <w:r>
        <w:object w:dxaOrig="8767" w:dyaOrig="2336" w14:anchorId="08E474AC">
          <v:shape id="_x0000_i1039" type="#_x0000_t75" style="width:438.7pt;height:117.2pt" o:ole="">
            <v:imagedata r:id="rId64" o:title=""/>
          </v:shape>
          <o:OLEObject Type="Embed" ProgID="Visio.Drawing.11" ShapeID="_x0000_i1039" DrawAspect="Content" ObjectID="_1689774232" r:id="rId65"/>
        </w:object>
      </w:r>
    </w:p>
    <w:p w14:paraId="5F69B4EF" w14:textId="1CB1CCD5" w:rsidR="00624B6A" w:rsidRPr="003E39B6" w:rsidRDefault="00624B6A" w:rsidP="00624B6A">
      <w:pPr>
        <w:pStyle w:val="Caption"/>
        <w:jc w:val="center"/>
        <w:rPr>
          <w:color w:val="auto"/>
        </w:rPr>
      </w:pPr>
      <w:bookmarkStart w:id="27" w:name="_Ref47691052"/>
      <w:bookmarkStart w:id="28" w:name="_Ref47721438"/>
      <w:r w:rsidRPr="003E39B6">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3</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9</w:t>
      </w:r>
      <w:r w:rsidR="00B5395B">
        <w:rPr>
          <w:color w:val="auto"/>
        </w:rPr>
        <w:fldChar w:fldCharType="end"/>
      </w:r>
      <w:bookmarkEnd w:id="27"/>
      <w:r w:rsidRPr="003E39B6">
        <w:rPr>
          <w:color w:val="auto"/>
        </w:rPr>
        <w:t xml:space="preserve">: Doppler spectrum with </w:t>
      </w:r>
      <w:proofErr w:type="spellStart"/>
      <w:r w:rsidRPr="003E39B6">
        <w:rPr>
          <w:color w:val="auto"/>
        </w:rPr>
        <w:t>gNB</w:t>
      </w:r>
      <w:proofErr w:type="spellEnd"/>
      <w:r w:rsidRPr="003E39B6">
        <w:rPr>
          <w:color w:val="auto"/>
        </w:rPr>
        <w:t xml:space="preserve"> Doppler shift pre-compensation</w:t>
      </w:r>
      <w:bookmarkEnd w:id="28"/>
    </w:p>
    <w:p w14:paraId="13AB9CCE" w14:textId="6FFA3B99" w:rsidR="00624B6A" w:rsidRDefault="002B1F67" w:rsidP="00EF2BFE">
      <w:pPr>
        <w:jc w:val="both"/>
      </w:pPr>
      <w:r>
        <w:t>There are two issues with TRS</w:t>
      </w:r>
      <w:r w:rsidR="00081CDF">
        <w:t xml:space="preserve"> </w:t>
      </w:r>
      <w:r>
        <w:t xml:space="preserve">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w:t>
      </w:r>
      <w:r>
        <w:lastRenderedPageBreak/>
        <w:t xml:space="preserve">Doppler shift pre-compensated TRS and SSB. A similar scenario could happen between the DM-RS and CSI-RS/TRS if the NW only pre-compensated the PDSCH while keeping the CSI-RS/TRS uncompensated. </w:t>
      </w:r>
    </w:p>
    <w:p w14:paraId="64464959" w14:textId="4B15B2EA"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38AC3C3F" w14:textId="5D48AB93"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098E6BE2"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w:t>
      </w:r>
      <w:r w:rsidR="005D2923">
        <w:t>and</w:t>
      </w:r>
      <w:r w:rsidR="009008B2">
        <w:t xml:space="preserve"> the reference RS may</w:t>
      </w:r>
      <w:r w:rsidR="005D2923">
        <w:t xml:space="preserve"> not</w:t>
      </w:r>
      <w:r w:rsidR="009008B2">
        <w:t xml:space="preserve"> have </w:t>
      </w:r>
      <w:r w:rsidR="005D2923">
        <w:t>the same Doppler</w:t>
      </w:r>
      <w:r w:rsidR="009008B2">
        <w:t xml:space="preserve"> shift/spread. </w:t>
      </w:r>
      <w:r w:rsidR="000824AB">
        <w:t xml:space="preserve">Given the procedure explained by </w:t>
      </w:r>
      <w:r w:rsidR="000824AB">
        <w:fldChar w:fldCharType="begin"/>
      </w:r>
      <w:r w:rsidR="000824AB">
        <w:instrText xml:space="preserve"> REF _Ref54285467 \h </w:instrText>
      </w:r>
      <w:r w:rsidR="000824AB">
        <w:fldChar w:fldCharType="separate"/>
      </w:r>
      <w:r w:rsidR="005C2DBF" w:rsidRPr="001E5096">
        <w:t xml:space="preserve">Figure </w:t>
      </w:r>
      <w:r w:rsidR="005C2DBF">
        <w:rPr>
          <w:noProof/>
        </w:rPr>
        <w:t>3</w:t>
      </w:r>
      <w:r w:rsidR="005C2DBF">
        <w:noBreakHyphen/>
      </w:r>
      <w:r w:rsidR="005C2DBF">
        <w:rPr>
          <w:noProof/>
        </w:rPr>
        <w:t>1</w:t>
      </w:r>
      <w:r w:rsidR="000824AB">
        <w:fldChar w:fldCharType="end"/>
      </w:r>
      <w:r w:rsidR="000824AB">
        <w:t xml:space="preserve">, the </w:t>
      </w:r>
      <w:proofErr w:type="spellStart"/>
      <w:r w:rsidR="000824AB">
        <w:t>SFNed</w:t>
      </w:r>
      <w:proofErr w:type="spellEnd"/>
      <w:r w:rsidR="000824AB">
        <w:t xml:space="preserve"> TRS should have a new QCL type (</w:t>
      </w:r>
      <w:proofErr w:type="gramStart"/>
      <w:r w:rsidR="005D2923">
        <w:t>e.g.</w:t>
      </w:r>
      <w:proofErr w:type="gramEnd"/>
      <w:r w:rsidR="000824AB">
        <w:t xml:space="preserve"> Type-E) to indicate to the UE that the Doppler shift/spread is not exactly the same as the PDSCH. The Doppler spectrum of the </w:t>
      </w:r>
      <w:proofErr w:type="spellStart"/>
      <w:r w:rsidR="000824AB">
        <w:t>SFNed</w:t>
      </w:r>
      <w:proofErr w:type="spellEnd"/>
      <w:r w:rsidR="000824AB">
        <w:t xml:space="preserve"> TRS and PDSCH have some common part of the spectrum (around fd1), that is why the UE should use the Doppler shift based on the transparent TRS1 which has QCL Type A.</w:t>
      </w:r>
    </w:p>
    <w:p w14:paraId="66E0924A" w14:textId="5F030AD4"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23</w:t>
      </w:r>
      <w:r w:rsidRPr="006C1E6E">
        <w:rPr>
          <w:b/>
          <w:iCs/>
          <w:szCs w:val="16"/>
          <w:u w:val="single"/>
          <w:lang w:val="en-GB" w:eastAsia="ko-KR"/>
        </w:rPr>
        <w:fldChar w:fldCharType="end"/>
      </w:r>
      <w:r w:rsidRPr="002B1F67">
        <w:rPr>
          <w:b/>
          <w:iCs/>
          <w:szCs w:val="16"/>
          <w:lang w:val="en-GB" w:eastAsia="ko-KR"/>
        </w:rPr>
        <w:t>: Introduce new QCL type</w:t>
      </w:r>
      <w:r w:rsidR="00081CDF">
        <w:rPr>
          <w:b/>
          <w:iCs/>
          <w:szCs w:val="16"/>
          <w:lang w:val="en-GB" w:eastAsia="ko-KR"/>
        </w:rPr>
        <w:t>-E</w:t>
      </w:r>
      <w:r w:rsidRPr="002B1F67">
        <w:rPr>
          <w:b/>
          <w:iCs/>
          <w:szCs w:val="16"/>
          <w:lang w:val="en-GB" w:eastAsia="ko-KR"/>
        </w:rPr>
        <w:t xml:space="preserv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r w:rsidR="00A23D14">
        <w:rPr>
          <w:b/>
          <w:iCs/>
          <w:szCs w:val="16"/>
          <w:lang w:val="en-GB" w:eastAsia="ko-KR"/>
        </w:rPr>
        <w:t>.</w:t>
      </w:r>
    </w:p>
    <w:p w14:paraId="5269B2DB" w14:textId="6C1877EB" w:rsidR="00A6191E" w:rsidRDefault="00624B6A" w:rsidP="0028314A">
      <w:pPr>
        <w:pStyle w:val="Heading3"/>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1D65EA7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beam based on the associated QCL Type-D of the associated source RS (</w:t>
      </w:r>
      <w:proofErr w:type="gramStart"/>
      <w:r w:rsidR="0045652A">
        <w:rPr>
          <w:lang w:val="en-GB"/>
        </w:rPr>
        <w:t>e.g.</w:t>
      </w:r>
      <w:proofErr w:type="gramEnd"/>
      <w:r w:rsidR="0045652A">
        <w:rPr>
          <w:lang w:val="en-GB"/>
        </w:rPr>
        <w:t xml:space="preserve"> TRS or SSB). On top of this, </w:t>
      </w:r>
      <w:r w:rsidR="006C1E6E">
        <w:rPr>
          <w:lang w:val="en-GB"/>
        </w:rPr>
        <w:t xml:space="preserve">for </w:t>
      </w:r>
      <w:r w:rsidR="0045652A">
        <w:rPr>
          <w:lang w:val="en-GB"/>
        </w:rPr>
        <w:t xml:space="preserve">the framework of Doppler shift pre-compensation where the </w:t>
      </w:r>
      <w:proofErr w:type="spellStart"/>
      <w:r w:rsidR="0045652A">
        <w:rPr>
          <w:lang w:val="en-GB"/>
        </w:rPr>
        <w:t>gNB</w:t>
      </w:r>
      <w:proofErr w:type="spellEnd"/>
      <w:r w:rsidR="0045652A">
        <w:rPr>
          <w:lang w:val="en-GB"/>
        </w:rPr>
        <w:t xml:space="preserve">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w:t>
      </w:r>
      <w:r w:rsidR="00D73035">
        <w:rPr>
          <w:lang w:val="en-GB"/>
        </w:rPr>
        <w:t>transmission.</w:t>
      </w:r>
    </w:p>
    <w:p w14:paraId="1245314E" w14:textId="13CCB361"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67A482D7"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w:t>
      </w:r>
      <w:r w:rsidR="00E4011C">
        <w:rPr>
          <w:b/>
          <w:iCs/>
          <w:szCs w:val="16"/>
          <w:lang w:val="en-GB" w:eastAsia="ko-KR"/>
        </w:rPr>
        <w:t xml:space="preserve"> agenda</w:t>
      </w:r>
      <w:r w:rsidR="005444F2">
        <w:rPr>
          <w:b/>
          <w:iCs/>
          <w:szCs w:val="16"/>
          <w:lang w:val="en-GB" w:eastAsia="ko-KR"/>
        </w:rPr>
        <w:t xml:space="preserve"> item </w:t>
      </w:r>
      <w:r w:rsidR="00E4011C">
        <w:rPr>
          <w:b/>
          <w:iCs/>
          <w:szCs w:val="16"/>
          <w:lang w:val="en-GB" w:eastAsia="ko-KR"/>
        </w:rPr>
        <w:t>8.</w:t>
      </w:r>
      <w:r w:rsidR="005444F2">
        <w:rPr>
          <w:b/>
          <w:iCs/>
          <w:szCs w:val="16"/>
          <w:lang w:val="en-GB" w:eastAsia="ko-KR"/>
        </w:rPr>
        <w:t>1.</w:t>
      </w:r>
    </w:p>
    <w:p w14:paraId="4B9BBDED" w14:textId="010E887D"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1A90929C" w14:textId="28CC9C79"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24</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7E88A867" w14:textId="77777777" w:rsidR="0001287F" w:rsidRPr="00370331" w:rsidRDefault="0001287F" w:rsidP="0001287F">
      <w:pPr>
        <w:pStyle w:val="Heading1"/>
        <w:rPr>
          <w:lang w:val="en-US"/>
        </w:rPr>
      </w:pPr>
      <w:bookmarkStart w:id="29" w:name="_Ref71649473"/>
      <w:r w:rsidRPr="00370331">
        <w:rPr>
          <w:lang w:val="en-US"/>
        </w:rPr>
        <w:t>Doppler estimation in UL</w:t>
      </w:r>
      <w:bookmarkEnd w:id="29"/>
      <w:r w:rsidRPr="00370331">
        <w:rPr>
          <w:lang w:val="en-US"/>
        </w:rPr>
        <w:t xml:space="preserve"> </w:t>
      </w:r>
    </w:p>
    <w:p w14:paraId="5BB166C3" w14:textId="77777777" w:rsidR="0001287F" w:rsidRDefault="0001287F" w:rsidP="0001287F">
      <w:pPr>
        <w:jc w:val="both"/>
        <w:rPr>
          <w:lang w:eastAsia="zh-CN"/>
        </w:rPr>
      </w:pPr>
      <w:r>
        <w:rPr>
          <w:lang w:eastAsia="zh-CN"/>
        </w:rPr>
        <w:t xml:space="preserve">Knowledge of Doppler characteristics (Doppler shift and Doppler spread) for both DL and UL channel is important for several components and algorithms of a cellular network to allow an efficient link maintenance (for example for Doppler shift pre-compensation for HST SFN scenario, DMRS adaptation, link adaptation, frequency tracking, beam management and others). </w:t>
      </w:r>
    </w:p>
    <w:p w14:paraId="3FC01DAF" w14:textId="77777777" w:rsidR="0001287F" w:rsidRDefault="0001287F" w:rsidP="0001287F">
      <w:pPr>
        <w:jc w:val="both"/>
        <w:rPr>
          <w:lang w:eastAsia="zh-CN"/>
        </w:rPr>
      </w:pPr>
      <w:r>
        <w:rPr>
          <w:lang w:eastAsia="zh-CN"/>
        </w:rPr>
        <w:t xml:space="preserve">In RAN1#104-e-bis meeting it was agreed to support TRP Doppler shift pre-compensation in Rel17 for FR1 based on implicit Doppler shift indication by a UE that can be estimated by </w:t>
      </w:r>
      <w:proofErr w:type="spellStart"/>
      <w:r>
        <w:rPr>
          <w:lang w:eastAsia="zh-CN"/>
        </w:rPr>
        <w:t>gNB</w:t>
      </w:r>
      <w:proofErr w:type="spellEnd"/>
      <w:r>
        <w:rPr>
          <w:lang w:eastAsia="zh-CN"/>
        </w:rPr>
        <w:t xml:space="preserve"> based on UL RS or based on explicit Doppler shift reporting per TRP by a UE based on estimations in DL.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01287F" w:rsidRPr="00222D73" w14:paraId="6FF7A69E" w14:textId="77777777" w:rsidTr="00667538">
        <w:tc>
          <w:tcPr>
            <w:tcW w:w="9962" w:type="dxa"/>
          </w:tcPr>
          <w:p w14:paraId="483F8A0E" w14:textId="77777777" w:rsidR="0001287F" w:rsidRPr="004C1BB3" w:rsidRDefault="0001287F" w:rsidP="00667538">
            <w:pPr>
              <w:spacing w:after="0"/>
              <w:rPr>
                <w:rFonts w:cs="Times"/>
                <w:b/>
                <w:bCs/>
                <w:color w:val="000000" w:themeColor="text1"/>
              </w:rPr>
            </w:pPr>
            <w:r w:rsidRPr="004C1BB3">
              <w:rPr>
                <w:rFonts w:cs="Times"/>
                <w:b/>
                <w:bCs/>
                <w:color w:val="000000" w:themeColor="text1"/>
                <w:highlight w:val="green"/>
              </w:rPr>
              <w:t>Agreement</w:t>
            </w:r>
          </w:p>
          <w:p w14:paraId="48A01FDD" w14:textId="77777777" w:rsidR="0001287F" w:rsidRPr="003928D6" w:rsidRDefault="0001287F" w:rsidP="00667538">
            <w:pPr>
              <w:spacing w:after="0"/>
              <w:rPr>
                <w:rFonts w:cs="Times"/>
              </w:rPr>
            </w:pPr>
            <w:r w:rsidRPr="003928D6">
              <w:rPr>
                <w:rFonts w:cs="Times"/>
              </w:rPr>
              <w:t>Specification-based TRP Doppler pre-compensation scheme is supported in Rel-17 for FR1 with one or both:</w:t>
            </w:r>
          </w:p>
          <w:p w14:paraId="41F346E3" w14:textId="77777777" w:rsidR="0001287F" w:rsidRPr="004C1BB3" w:rsidRDefault="0001287F" w:rsidP="00667538">
            <w:pPr>
              <w:pStyle w:val="ListParagraph"/>
              <w:numPr>
                <w:ilvl w:val="0"/>
                <w:numId w:val="34"/>
              </w:numPr>
              <w:spacing w:after="0"/>
              <w:rPr>
                <w:rFonts w:cs="Times"/>
              </w:rPr>
            </w:pPr>
            <w:r w:rsidRPr="004C1BB3">
              <w:rPr>
                <w:rFonts w:cs="Times"/>
              </w:rPr>
              <w:t xml:space="preserve">UL RS based Doppler estimation by </w:t>
            </w:r>
            <w:proofErr w:type="spellStart"/>
            <w:r w:rsidRPr="004C1BB3">
              <w:rPr>
                <w:rFonts w:cs="Times"/>
              </w:rPr>
              <w:t>gNB</w:t>
            </w:r>
            <w:proofErr w:type="spellEnd"/>
            <w:r w:rsidRPr="004C1BB3">
              <w:rPr>
                <w:rFonts w:cs="Times"/>
              </w:rPr>
              <w:t xml:space="preserve"> </w:t>
            </w:r>
          </w:p>
          <w:p w14:paraId="2CF357FF" w14:textId="77777777" w:rsidR="0001287F" w:rsidRPr="004C1BB3" w:rsidRDefault="0001287F" w:rsidP="00667538">
            <w:pPr>
              <w:pStyle w:val="ListParagraph"/>
              <w:numPr>
                <w:ilvl w:val="1"/>
                <w:numId w:val="34"/>
              </w:numPr>
              <w:spacing w:after="0"/>
              <w:rPr>
                <w:rFonts w:cs="Times"/>
              </w:rPr>
            </w:pPr>
            <w:r w:rsidRPr="004C1BB3">
              <w:rPr>
                <w:rFonts w:cs="Times"/>
              </w:rPr>
              <w:lastRenderedPageBreak/>
              <w:t xml:space="preserve">FFS: Details including UL RS enhancement </w:t>
            </w:r>
          </w:p>
          <w:p w14:paraId="0E8389D6" w14:textId="77777777" w:rsidR="0001287F" w:rsidRPr="004C1BB3" w:rsidRDefault="0001287F" w:rsidP="00667538">
            <w:pPr>
              <w:pStyle w:val="ListParagraph"/>
              <w:numPr>
                <w:ilvl w:val="0"/>
                <w:numId w:val="34"/>
              </w:numPr>
              <w:spacing w:after="0"/>
              <w:rPr>
                <w:rFonts w:cs="Times"/>
              </w:rPr>
            </w:pPr>
            <w:r w:rsidRPr="004C1BB3">
              <w:rPr>
                <w:rFonts w:cs="Times"/>
              </w:rPr>
              <w:t xml:space="preserve">DL RS based Doppler feedback by UE </w:t>
            </w:r>
          </w:p>
          <w:p w14:paraId="674B930F" w14:textId="77777777" w:rsidR="0001287F" w:rsidRPr="004C1BB3" w:rsidRDefault="0001287F" w:rsidP="00667538">
            <w:pPr>
              <w:pStyle w:val="ListParagraph"/>
              <w:numPr>
                <w:ilvl w:val="1"/>
                <w:numId w:val="34"/>
              </w:numPr>
              <w:spacing w:after="0"/>
              <w:rPr>
                <w:rFonts w:cs="Times"/>
              </w:rPr>
            </w:pPr>
            <w:r w:rsidRPr="004C1BB3">
              <w:rPr>
                <w:rFonts w:cs="Times"/>
              </w:rPr>
              <w:t xml:space="preserve">FFS: Details </w:t>
            </w:r>
          </w:p>
          <w:p w14:paraId="595588C1" w14:textId="77777777" w:rsidR="0001287F" w:rsidRPr="004C1BB3" w:rsidRDefault="0001287F" w:rsidP="00667538">
            <w:pPr>
              <w:pStyle w:val="ListParagraph"/>
              <w:numPr>
                <w:ilvl w:val="1"/>
                <w:numId w:val="34"/>
              </w:numPr>
              <w:spacing w:after="0"/>
              <w:rPr>
                <w:rFonts w:cs="Times"/>
              </w:rPr>
            </w:pPr>
            <w:r w:rsidRPr="004C1BB3">
              <w:rPr>
                <w:rFonts w:cs="Times"/>
              </w:rPr>
              <w:t xml:space="preserve">FFS: Whether UE capability needs to be introduced </w:t>
            </w:r>
          </w:p>
          <w:p w14:paraId="416C39F1" w14:textId="77777777" w:rsidR="0001287F" w:rsidRPr="004C1BB3" w:rsidRDefault="0001287F" w:rsidP="00667538">
            <w:pPr>
              <w:pStyle w:val="ListParagraph"/>
              <w:numPr>
                <w:ilvl w:val="0"/>
                <w:numId w:val="34"/>
              </w:numPr>
              <w:spacing w:after="0"/>
              <w:rPr>
                <w:rFonts w:cs="Times"/>
              </w:rPr>
            </w:pPr>
            <w:r w:rsidRPr="004C1BB3">
              <w:rPr>
                <w:rFonts w:cs="Times"/>
              </w:rPr>
              <w:t>Whether to support one or both will be decided later</w:t>
            </w:r>
          </w:p>
        </w:tc>
      </w:tr>
    </w:tbl>
    <w:p w14:paraId="0ABFF3F6" w14:textId="77777777" w:rsidR="0001287F" w:rsidRDefault="0001287F" w:rsidP="0001287F">
      <w:pPr>
        <w:jc w:val="both"/>
        <w:rPr>
          <w:lang w:eastAsia="zh-CN"/>
        </w:rPr>
      </w:pPr>
    </w:p>
    <w:p w14:paraId="00FEE1E3" w14:textId="77777777" w:rsidR="0001287F" w:rsidRDefault="0001287F" w:rsidP="0001287F">
      <w:pPr>
        <w:jc w:val="both"/>
        <w:rPr>
          <w:lang w:eastAsia="zh-CN"/>
        </w:rPr>
      </w:pPr>
      <w:r>
        <w:rPr>
          <w:lang w:eastAsia="zh-CN"/>
        </w:rPr>
        <w:t xml:space="preserve">As was explained in section 3, different Doppler shift indication approaches (explicit or implicit) have different issues that limit the accuracy of a possible Doppler pre-compensation. However, implicit Doppler shift indication/signaling approach is the preferred one from UE perspective. </w:t>
      </w:r>
    </w:p>
    <w:p w14:paraId="4D2C79CF" w14:textId="77777777" w:rsidR="0001287F" w:rsidRDefault="0001287F" w:rsidP="0001287F">
      <w:pPr>
        <w:jc w:val="both"/>
        <w:rPr>
          <w:lang w:eastAsia="zh-CN"/>
        </w:rPr>
      </w:pPr>
      <w:r>
        <w:rPr>
          <w:lang w:eastAsia="zh-CN"/>
        </w:rPr>
        <w:t xml:space="preserve">As was shown in subsection 3.3, a high SNR or MCS regime for a pre-compensated DL transmission is sensitive to the pre-compensation accuracy (especially if a higher rank is used). Correspondingly, </w:t>
      </w:r>
      <w:r w:rsidRPr="00C04FBC">
        <w:rPr>
          <w:i/>
          <w:iCs/>
          <w:lang w:eastAsia="zh-CN"/>
        </w:rPr>
        <w:t xml:space="preserve">an ability to maintain a </w:t>
      </w:r>
      <w:proofErr w:type="gramStart"/>
      <w:r w:rsidRPr="00C04FBC">
        <w:rPr>
          <w:i/>
          <w:iCs/>
          <w:lang w:eastAsia="zh-CN"/>
        </w:rPr>
        <w:t>reasonably  accurate</w:t>
      </w:r>
      <w:proofErr w:type="gramEnd"/>
      <w:r w:rsidRPr="00C04FBC">
        <w:rPr>
          <w:i/>
          <w:iCs/>
          <w:lang w:eastAsia="zh-CN"/>
        </w:rPr>
        <w:t xml:space="preserve"> Doppler shift knowledge per TRP on </w:t>
      </w:r>
      <w:proofErr w:type="spellStart"/>
      <w:r w:rsidRPr="00C04FBC">
        <w:rPr>
          <w:i/>
          <w:iCs/>
          <w:lang w:eastAsia="zh-CN"/>
        </w:rPr>
        <w:t>gNB</w:t>
      </w:r>
      <w:proofErr w:type="spellEnd"/>
      <w:r w:rsidRPr="00C04FBC">
        <w:rPr>
          <w:i/>
          <w:iCs/>
          <w:lang w:eastAsia="zh-CN"/>
        </w:rPr>
        <w:t xml:space="preserve"> side is important for HST SFN scenario</w:t>
      </w:r>
      <w:r>
        <w:rPr>
          <w:lang w:eastAsia="zh-CN"/>
        </w:rPr>
        <w:t xml:space="preserve">. </w:t>
      </w:r>
    </w:p>
    <w:p w14:paraId="3E49EAD1" w14:textId="77777777" w:rsidR="0001287F" w:rsidRDefault="0001287F" w:rsidP="0001287F">
      <w:pPr>
        <w:jc w:val="both"/>
        <w:rPr>
          <w:lang w:eastAsia="zh-CN"/>
        </w:rPr>
      </w:pPr>
      <w:r>
        <w:rPr>
          <w:lang w:eastAsia="zh-CN"/>
        </w:rPr>
        <w:t xml:space="preserve">Doppler shift/FO estimation can be done based on differential phase measurement between two chunks of time domain samples or between two coherent OFDM symbols in case that they are available for the estimation. Similarly, Doppler </w:t>
      </w:r>
      <w:proofErr w:type="gramStart"/>
      <w:r>
        <w:rPr>
          <w:lang w:eastAsia="zh-CN"/>
        </w:rPr>
        <w:t>spread</w:t>
      </w:r>
      <w:proofErr w:type="gramEnd"/>
      <w:r>
        <w:rPr>
          <w:lang w:eastAsia="zh-CN"/>
        </w:rPr>
        <w:t xml:space="preserve"> or channel time correlation measurement can be done based on a cross correlation measurement between two OFDM symbols carrying coherent RS </w:t>
      </w:r>
      <w:proofErr w:type="spellStart"/>
      <w:r>
        <w:rPr>
          <w:lang w:eastAsia="zh-CN"/>
        </w:rPr>
        <w:t>REs.</w:t>
      </w:r>
      <w:proofErr w:type="spellEnd"/>
      <w:r>
        <w:rPr>
          <w:lang w:eastAsia="zh-CN"/>
        </w:rPr>
        <w:t xml:space="preserve"> All the Doppler related estimations in DL can be done based on TRS signal. </w:t>
      </w:r>
      <w:r w:rsidRPr="006D50AF">
        <w:rPr>
          <w:i/>
          <w:iCs/>
          <w:lang w:eastAsia="zh-CN"/>
        </w:rPr>
        <w:t>However, UL channel currently does not have any TRS equivalent and Doppler tracking ability in UL is limited and should be enhanced</w:t>
      </w:r>
      <w:r>
        <w:rPr>
          <w:lang w:eastAsia="zh-CN"/>
        </w:rPr>
        <w:t xml:space="preserve">. </w:t>
      </w:r>
    </w:p>
    <w:p w14:paraId="34C23974" w14:textId="77777777" w:rsidR="0001287F" w:rsidRPr="0082578F" w:rsidRDefault="0001287F" w:rsidP="0001287F">
      <w:pPr>
        <w:jc w:val="both"/>
        <w:rPr>
          <w:i/>
          <w:iCs/>
          <w:lang w:eastAsia="zh-CN"/>
        </w:rPr>
      </w:pPr>
      <w:r>
        <w:rPr>
          <w:lang w:eastAsia="zh-CN"/>
        </w:rPr>
        <w:t xml:space="preserve">Assuming implicit Doppler shift indication option with differential Doppler shift measurement in UL between different TRPs for a more robust pre-compensation, and minding QCL related assumptions and limitations, </w:t>
      </w:r>
      <w:r w:rsidRPr="0082578F">
        <w:rPr>
          <w:i/>
          <w:iCs/>
          <w:lang w:eastAsia="zh-CN"/>
        </w:rPr>
        <w:t xml:space="preserve">SRS is the only convenient UL RS type that can be used as a basis for differential Doppler shift measurements based on </w:t>
      </w:r>
      <w:r>
        <w:rPr>
          <w:i/>
          <w:iCs/>
          <w:lang w:eastAsia="zh-CN"/>
        </w:rPr>
        <w:t>its</w:t>
      </w:r>
      <w:r w:rsidRPr="0082578F">
        <w:rPr>
          <w:i/>
          <w:iCs/>
          <w:lang w:eastAsia="zh-CN"/>
        </w:rPr>
        <w:t xml:space="preserve"> transmiss</w:t>
      </w:r>
      <w:r>
        <w:rPr>
          <w:i/>
          <w:iCs/>
          <w:lang w:eastAsia="zh-CN"/>
        </w:rPr>
        <w:t xml:space="preserve">ion </w:t>
      </w:r>
      <w:r w:rsidRPr="0082578F">
        <w:rPr>
          <w:i/>
          <w:iCs/>
          <w:lang w:eastAsia="zh-CN"/>
        </w:rPr>
        <w:t>simultaneous</w:t>
      </w:r>
      <w:r>
        <w:rPr>
          <w:i/>
          <w:iCs/>
          <w:lang w:eastAsia="zh-CN"/>
        </w:rPr>
        <w:t>ly to</w:t>
      </w:r>
      <w:r w:rsidRPr="0082578F">
        <w:rPr>
          <w:i/>
          <w:iCs/>
          <w:lang w:eastAsia="zh-CN"/>
        </w:rPr>
        <w:t xml:space="preserve"> both TRPs.</w:t>
      </w:r>
    </w:p>
    <w:p w14:paraId="1A22F5B4" w14:textId="77777777" w:rsidR="0001287F" w:rsidRDefault="0001287F" w:rsidP="0001287F">
      <w:pPr>
        <w:jc w:val="both"/>
        <w:rPr>
          <w:lang w:eastAsia="zh-CN"/>
        </w:rPr>
      </w:pPr>
      <w:r>
        <w:rPr>
          <w:lang w:eastAsia="zh-CN"/>
        </w:rPr>
        <w:t>Putting aside, QCL related limitations for UL RS to be used for implicit Doppler shift indication, Doppler shift estimation in UL for each one of the TRPs separately can be based also on UL DMRS/PTRS in general, but these options are valid only once PUSCH allocation is scheduled and are also limited and not flexible enough (because of DMRS/PTRS TD/FD patterns and allocation BW) in order to allow a robust and sufficiently accurate Doppler shift estimation in different scenarios minding max Doppler shift range, SNR variations, channel frequency selectiveness characteristics and other factors like some deployment parameters (SCS, carrier frequency) as will be shown further.</w:t>
      </w:r>
    </w:p>
    <w:p w14:paraId="4A38B6B5" w14:textId="77777777" w:rsidR="0001287F" w:rsidRDefault="0001287F" w:rsidP="0001287F">
      <w:pPr>
        <w:jc w:val="both"/>
        <w:rPr>
          <w:lang w:eastAsia="zh-CN"/>
        </w:rPr>
      </w:pPr>
      <w:r>
        <w:rPr>
          <w:lang w:eastAsia="zh-CN"/>
        </w:rPr>
        <w:t xml:space="preserve">Assuming SRS as a basis for Doppler shift estimation in UL, typically there are no repetitive and coherent intra slot or inter slot SRS symbols that share the same antenna port, same QCL, same REs and can be used for Doppler shift estimation. However, given a comb structure of SRS mapping in frequency domain, even a single SRS symbol is convenient in general for time </w:t>
      </w:r>
      <w:proofErr w:type="gramStart"/>
      <w:r>
        <w:rPr>
          <w:lang w:eastAsia="zh-CN"/>
        </w:rPr>
        <w:t>domain based</w:t>
      </w:r>
      <w:proofErr w:type="gramEnd"/>
      <w:r>
        <w:rPr>
          <w:lang w:eastAsia="zh-CN"/>
        </w:rPr>
        <w:t xml:space="preserve"> Doppler estimation but this measurement allows only a relatively very poor accuracy as will be shown in the next section. </w:t>
      </w:r>
    </w:p>
    <w:p w14:paraId="7CC6200E" w14:textId="77777777" w:rsidR="0001287F" w:rsidRPr="00197EFC" w:rsidRDefault="0001287F" w:rsidP="0001287F">
      <w:pPr>
        <w:pStyle w:val="Heading2"/>
      </w:pPr>
      <w:r w:rsidRPr="00197EFC">
        <w:t xml:space="preserve">Enhanced SRS waveform for Doppler estimation in UL </w:t>
      </w:r>
    </w:p>
    <w:p w14:paraId="57C8C547" w14:textId="77777777" w:rsidR="0001287F" w:rsidRDefault="0001287F" w:rsidP="0001287F">
      <w:pPr>
        <w:jc w:val="both"/>
        <w:rPr>
          <w:lang w:eastAsia="zh-CN"/>
        </w:rPr>
      </w:pPr>
      <w:r>
        <w:rPr>
          <w:lang w:eastAsia="zh-CN"/>
        </w:rPr>
        <w:t xml:space="preserve">Evaluation results showing Doppler shift estimation accuracy (in terms of estimation error std) that are obtained with a TD based estimation using a single SRS symbol are provided on figure 5-1 as a function of SNR per RE. Estimation accuracy evaluation is tested through introduction of the intentional FO on the transmitter side to have a known reference for estimation error statistics derivation on the receiver side.  Different curves represent a different assumed SRS BW. </w:t>
      </w:r>
    </w:p>
    <w:p w14:paraId="2459671D" w14:textId="77777777" w:rsidR="00475C66" w:rsidRDefault="00475C66" w:rsidP="00475C66">
      <w:pPr>
        <w:jc w:val="center"/>
        <w:rPr>
          <w:lang w:eastAsia="zh-CN"/>
        </w:rPr>
      </w:pPr>
      <w:r w:rsidRPr="0080025C">
        <w:rPr>
          <w:noProof/>
          <w:lang w:eastAsia="zh-CN"/>
        </w:rPr>
        <w:lastRenderedPageBreak/>
        <w:drawing>
          <wp:inline distT="0" distB="0" distL="0" distR="0" wp14:anchorId="5D0CB6B5" wp14:editId="4BCA2993">
            <wp:extent cx="4508740" cy="2318918"/>
            <wp:effectExtent l="0" t="0" r="635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28015" cy="2328831"/>
                    </a:xfrm>
                    <a:prstGeom prst="rect">
                      <a:avLst/>
                    </a:prstGeom>
                  </pic:spPr>
                </pic:pic>
              </a:graphicData>
            </a:graphic>
          </wp:inline>
        </w:drawing>
      </w:r>
    </w:p>
    <w:p w14:paraId="14D57C42" w14:textId="77777777"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1</w:t>
      </w:r>
      <w:r w:rsidRPr="00EF70FF">
        <w:rPr>
          <w:color w:val="auto"/>
        </w:rPr>
        <w:t xml:space="preserve"> </w:t>
      </w:r>
      <w:r>
        <w:rPr>
          <w:color w:val="auto"/>
        </w:rPr>
        <w:t xml:space="preserve">TD based Doppler shift/FO estimation accuracy (single SRS symbol, LOS channel, Doppler shift/FO=1000Hz) </w:t>
      </w:r>
    </w:p>
    <w:p w14:paraId="0BD13462" w14:textId="77777777" w:rsidR="0001287F" w:rsidRDefault="0001287F" w:rsidP="0001287F">
      <w:pPr>
        <w:jc w:val="both"/>
        <w:rPr>
          <w:lang w:val="en-GB" w:eastAsia="zh-CN"/>
        </w:rPr>
      </w:pPr>
      <w:r>
        <w:rPr>
          <w:lang w:val="en-GB" w:eastAsia="zh-CN"/>
        </w:rPr>
        <w:t xml:space="preserve">The evaluated results provide a pessimistic bound of the achievable accuracy since assume 1T1R configuration and are addressed mostly for a relative comparison of different options. However, even with this disclaimer, it can be seen, that TD based estimation allows a very poor estimation accuracy for low/mid SNR and for NB allocation in general. </w:t>
      </w:r>
    </w:p>
    <w:p w14:paraId="73D3455A" w14:textId="690994EA" w:rsidR="0001287F" w:rsidRDefault="0001287F" w:rsidP="0001287F">
      <w:pPr>
        <w:jc w:val="both"/>
        <w:rPr>
          <w:lang w:val="en-GB" w:eastAsia="zh-CN"/>
        </w:rPr>
      </w:pPr>
      <w:r>
        <w:rPr>
          <w:lang w:val="en-GB" w:eastAsia="zh-CN"/>
        </w:rPr>
        <w:t xml:space="preserve">FD based estimation results where 2 </w:t>
      </w:r>
      <w:r w:rsidR="00D82527">
        <w:rPr>
          <w:lang w:val="en-GB" w:eastAsia="zh-CN"/>
        </w:rPr>
        <w:t>non-consecutive</w:t>
      </w:r>
      <w:r>
        <w:rPr>
          <w:lang w:val="en-GB" w:eastAsia="zh-CN"/>
        </w:rPr>
        <w:t xml:space="preserve"> SRS symbols are assumed with a different time gap selection between them are provided on figure 5-2 for the same scenario for relative comparison. </w:t>
      </w:r>
    </w:p>
    <w:p w14:paraId="28EC61DB" w14:textId="77777777" w:rsidR="00475C66" w:rsidRPr="00402AF2" w:rsidRDefault="00475C66" w:rsidP="00475C66">
      <w:pPr>
        <w:jc w:val="center"/>
        <w:rPr>
          <w:lang w:val="en-GB" w:eastAsia="zh-CN"/>
        </w:rPr>
      </w:pPr>
      <w:r w:rsidRPr="0054481F">
        <w:rPr>
          <w:noProof/>
          <w:lang w:val="en-GB" w:eastAsia="zh-CN"/>
        </w:rPr>
        <w:drawing>
          <wp:inline distT="0" distB="0" distL="0" distR="0" wp14:anchorId="45A3AA3A" wp14:editId="32C6554D">
            <wp:extent cx="4179910" cy="214979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195473" cy="2157799"/>
                    </a:xfrm>
                    <a:prstGeom prst="rect">
                      <a:avLst/>
                    </a:prstGeom>
                  </pic:spPr>
                </pic:pic>
              </a:graphicData>
            </a:graphic>
          </wp:inline>
        </w:drawing>
      </w:r>
    </w:p>
    <w:p w14:paraId="0F72E40E" w14:textId="77777777"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2</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LOS channel, Doppler shift/FO=1000Hz) </w:t>
      </w:r>
    </w:p>
    <w:p w14:paraId="6278EA32" w14:textId="77777777" w:rsidR="0001287F" w:rsidRDefault="0001287F" w:rsidP="0001287F">
      <w:r>
        <w:t xml:space="preserve">Using 2 SRS symbols allows to introduce an FD based estimation with a higher time gap for differential phase observation compared to a TD based estimation and, correspondingly, a much better estimation accuracy can be achieved. Increasing the time gap between 2 SRS symbols from 2 to 8 OFDM symbols time allows to reduce the estimator variance/std even further (higher the time gap, lower the variance). </w:t>
      </w:r>
    </w:p>
    <w:p w14:paraId="53BD726E" w14:textId="77777777" w:rsidR="0001287F" w:rsidRPr="009254DB" w:rsidRDefault="0001287F" w:rsidP="0001287F">
      <w:pPr>
        <w:jc w:val="both"/>
        <w:rPr>
          <w:lang w:val="en-GB" w:eastAsia="zh-CN"/>
        </w:rPr>
      </w:pPr>
      <w:r>
        <w:t xml:space="preserve">Even the lowest tested SRS BW (10RBs) in case of 2 SRS symbols assumption allows to get much better accuracy compared to a single SRS </w:t>
      </w:r>
      <w:proofErr w:type="gramStart"/>
      <w:r>
        <w:t>symbol based</w:t>
      </w:r>
      <w:proofErr w:type="gramEnd"/>
      <w:r>
        <w:t xml:space="preserve"> estimator with the max tested BW (100RBs). If the same number of resources is assumed (on a single symbol or on two symbols together), then even with the lowest tested time gap for </w:t>
      </w:r>
      <w:r w:rsidRPr="0093759E">
        <w:t>FD based approach (2 symbols gap) we get around 4 times lower std than with TD based approach (single SRS symbol).</w:t>
      </w:r>
      <w:r>
        <w:t xml:space="preserve"> </w:t>
      </w:r>
      <w:r>
        <w:rPr>
          <w:lang w:val="en-GB" w:eastAsia="zh-CN"/>
        </w:rPr>
        <w:t xml:space="preserve">Given that allocation BW and the corresponding transmission power are exchangeable characteristics in case of a flat channel, the same observation can be done in terms of SRS transmission power. Using NB SRS allocation with a fixed </w:t>
      </w:r>
      <w:r>
        <w:rPr>
          <w:lang w:val="en-GB" w:eastAsia="zh-CN"/>
        </w:rPr>
        <w:lastRenderedPageBreak/>
        <w:t>transmission power allows to avoid a negative SNR per RE on SRS for a wider range of scenarios (better SRS coverage).</w:t>
      </w:r>
    </w:p>
    <w:p w14:paraId="25DBBFE0" w14:textId="0860574B" w:rsidR="0001287F" w:rsidRDefault="0001287F" w:rsidP="0001287F">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18</w:t>
      </w:r>
      <w:r w:rsidRPr="00B334C1">
        <w:rPr>
          <w:rFonts w:eastAsia="Batang"/>
          <w:b/>
          <w:szCs w:val="24"/>
          <w:u w:val="single"/>
          <w:lang w:val="en-GB"/>
        </w:rPr>
        <w:fldChar w:fldCharType="end"/>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proofErr w:type="spellStart"/>
      <w:r>
        <w:rPr>
          <w:b/>
          <w:bCs/>
          <w:lang w:eastAsia="zh-CN"/>
        </w:rPr>
        <w:t>non consecutive</w:t>
      </w:r>
      <w:proofErr w:type="spellEnd"/>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7A5CCD03" w14:textId="734B1D85" w:rsidR="0001287F" w:rsidRPr="00B672A0" w:rsidRDefault="0001287F" w:rsidP="0001287F">
      <w:pPr>
        <w:jc w:val="both"/>
        <w:rPr>
          <w:rFonts w:eastAsia="Batang"/>
          <w:b/>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19</w:t>
      </w:r>
      <w:r w:rsidRPr="00B334C1">
        <w:rPr>
          <w:rFonts w:eastAsia="Batang"/>
          <w:b/>
          <w:szCs w:val="24"/>
          <w:u w:val="single"/>
          <w:lang w:val="en-GB"/>
        </w:rPr>
        <w:fldChar w:fldCharType="end"/>
      </w:r>
      <w:r w:rsidRPr="00B672A0">
        <w:rPr>
          <w:rFonts w:eastAsia="Batang"/>
          <w:b/>
          <w:szCs w:val="24"/>
          <w:lang w:val="en-GB"/>
        </w:rPr>
        <w:t xml:space="preserve">: Accuracy of FD based Doppler shift estimation using 2 </w:t>
      </w:r>
      <w:r w:rsidR="00A84477" w:rsidRPr="00B672A0">
        <w:rPr>
          <w:rFonts w:eastAsia="Batang"/>
          <w:b/>
          <w:szCs w:val="24"/>
          <w:lang w:val="en-GB"/>
        </w:rPr>
        <w:t>non-consecutive</w:t>
      </w:r>
      <w:r w:rsidRPr="00B672A0">
        <w:rPr>
          <w:rFonts w:eastAsia="Batang"/>
          <w:b/>
          <w:szCs w:val="24"/>
          <w:lang w:val="en-GB"/>
        </w:rPr>
        <w:t xml:space="preser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5531E7B8" w14:textId="77777777" w:rsidR="0001287F" w:rsidRDefault="0001287F" w:rsidP="00C50606">
      <w:pPr>
        <w:jc w:val="both"/>
      </w:pPr>
      <w:r>
        <w:t>Maximum time gap that can be used between two SRS symbols in case of LOS channel (or near LOS channel) is limited by the highest Doppler shift/FO to be estimated minding that estimation ambiguity should be avoided (</w:t>
      </w:r>
      <m:oMath>
        <m:r>
          <w:rPr>
            <w:rFonts w:ascii="Cambria Math" w:hAnsi="Cambria Math"/>
          </w:rPr>
          <m:t>∆T&lt;</m:t>
        </m:r>
        <m:f>
          <m:fPr>
            <m:ctrlPr>
              <w:rPr>
                <w:rFonts w:ascii="Cambria Math" w:hAnsi="Cambria Math"/>
                <w:i/>
                <w:iCs/>
              </w:rPr>
            </m:ctrlPr>
          </m:fPr>
          <m:num>
            <m:r>
              <w:rPr>
                <w:rFonts w:ascii="Cambria Math" w:hAnsi="Cambria Math"/>
              </w:rPr>
              <m:t>1</m:t>
            </m:r>
          </m:num>
          <m:den>
            <m:r>
              <w:rPr>
                <w:rFonts w:ascii="Cambria Math" w:hAnsi="Cambria Math"/>
              </w:rPr>
              <m:t>2∙</m:t>
            </m:r>
            <m:sSub>
              <m:sSubPr>
                <m:ctrlPr>
                  <w:rPr>
                    <w:rFonts w:ascii="Cambria Math" w:hAnsi="Cambria Math"/>
                    <w:i/>
                    <w:iCs/>
                  </w:rPr>
                </m:ctrlPr>
              </m:sSubPr>
              <m:e>
                <m:r>
                  <w:rPr>
                    <w:rFonts w:ascii="Cambria Math" w:hAnsi="Cambria Math"/>
                  </w:rPr>
                  <m:t>f</m:t>
                </m:r>
              </m:e>
              <m:sub>
                <m:r>
                  <w:rPr>
                    <w:rFonts w:ascii="Cambria Math" w:hAnsi="Cambria Math"/>
                  </w:rPr>
                  <m:t>Doppler_shift</m:t>
                </m:r>
              </m:sub>
            </m:sSub>
          </m:den>
        </m:f>
      </m:oMath>
      <w:r>
        <w:t xml:space="preserve">). The maximum Doppler shift that may be relevant for one of the TRPs, while SRS with implicit Doppler shift indication is employed, will be obtained for UE residing at the mid track location and moving with a maximum speed of 500 km/h. Assuming SRS QCLed with one of the TRSs (corresponding to one of the TRPs) that is received simultaneously by both TRPs, the maximum Doppler shift that may be observed by one of the TRPs will be ~3000Hz assuming fc=3.5Ghz. In this extreme case, the maximum time gap between 2 SRS symbols should be limited to 4 symbols time to avoid estimation ambiguity. For low/negative SNR scenario, an additional back off from this maximum time gap may be taken for robustness. FD based estimation results obtained assuming 2 SRS </w:t>
      </w:r>
      <w:r w:rsidRPr="00C03DFE">
        <w:t xml:space="preserve">symbols with time gap of </w:t>
      </w:r>
      <w:r>
        <w:t>4</w:t>
      </w:r>
      <w:r w:rsidRPr="00C03DFE">
        <w:t xml:space="preserve"> symbols time are provided on figure 5-3 for scenarios where FO=3000Hz is introduced.</w:t>
      </w:r>
      <w:r>
        <w:t xml:space="preserve"> </w:t>
      </w:r>
    </w:p>
    <w:p w14:paraId="769372F4" w14:textId="38E18CD4" w:rsidR="0001287F" w:rsidRDefault="0001287F" w:rsidP="00C50606">
      <w:pPr>
        <w:jc w:val="both"/>
        <w:rPr>
          <w:rFonts w:eastAsiaTheme="minorHAnsi"/>
        </w:rPr>
      </w:pPr>
      <w:r>
        <w:t>Additional improvement in the Doppler shift estimation accuracy for this scenario can be achieved in case that 3 SRS symbols with a different time gap between them are assumed and a more advanced 2 step FO estimation algorithm that allows to overcome the ambiguity issue is used. With a coarse estimation at the first step that can be based on a smaller time gap (is resilient to phase ambiguity), a higher time gap of 8 symbols time can be used for the second estimation step that will allow to obtain a more accurate estimation for this scenario as well (same accuracy as for FO=1000Hz from the previous scenario). Estimation results associated with 3 SRS symbols assumption are also provided on figure 5-3. Single SRS symbol based (TD) results for several BW options are provided on the same plot for comparison.</w:t>
      </w:r>
    </w:p>
    <w:p w14:paraId="62B97ED7" w14:textId="77777777" w:rsidR="00475C66" w:rsidRDefault="00475C66" w:rsidP="00475C66">
      <w:pPr>
        <w:jc w:val="center"/>
        <w:rPr>
          <w:lang w:eastAsia="zh-CN"/>
        </w:rPr>
      </w:pPr>
      <w:r w:rsidRPr="00615FCB">
        <w:rPr>
          <w:noProof/>
          <w:lang w:eastAsia="zh-CN"/>
        </w:rPr>
        <w:drawing>
          <wp:inline distT="0" distB="0" distL="0" distR="0" wp14:anchorId="27607B4E" wp14:editId="3B672ED6">
            <wp:extent cx="4607626" cy="2611973"/>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614199" cy="2615699"/>
                    </a:xfrm>
                    <a:prstGeom prst="rect">
                      <a:avLst/>
                    </a:prstGeom>
                  </pic:spPr>
                </pic:pic>
              </a:graphicData>
            </a:graphic>
          </wp:inline>
        </w:drawing>
      </w:r>
    </w:p>
    <w:p w14:paraId="0143F6D2" w14:textId="77777777"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3</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LOS channel, Doppler shift/FO=3000Hz) </w:t>
      </w:r>
    </w:p>
    <w:p w14:paraId="6D537390" w14:textId="77777777" w:rsidR="0001287F" w:rsidRPr="009254DB" w:rsidRDefault="0001287F" w:rsidP="0001287F">
      <w:pPr>
        <w:jc w:val="both"/>
        <w:rPr>
          <w:lang w:val="en-GB" w:eastAsia="zh-CN"/>
        </w:rPr>
      </w:pPr>
      <w:r>
        <w:rPr>
          <w:lang w:val="en-GB" w:eastAsia="zh-CN"/>
        </w:rPr>
        <w:t xml:space="preserve">From the results on figure 5-3, it can be observed that Doppler shift estimation accuracy in case of 2 or 3 SRS symbols with a NB SRS allocation (10 or 20 RBs) significantly overperforms a single SRS based estimation with a WB SRS allocation (100 RBs) that requires a higher overall number of resources or a higher SRS transmission power equivalently. Usage of 3 </w:t>
      </w:r>
      <w:proofErr w:type="spellStart"/>
      <w:r>
        <w:rPr>
          <w:lang w:val="en-GB" w:eastAsia="zh-CN"/>
        </w:rPr>
        <w:t>non consecutive</w:t>
      </w:r>
      <w:proofErr w:type="spellEnd"/>
      <w:r>
        <w:rPr>
          <w:lang w:val="en-GB" w:eastAsia="zh-CN"/>
        </w:rPr>
        <w:t xml:space="preserve"> SRS symbols with a more advanced Doppler shift/FO estimation algorithm </w:t>
      </w:r>
      <w:r>
        <w:rPr>
          <w:lang w:val="en-GB" w:eastAsia="zh-CN"/>
        </w:rPr>
        <w:lastRenderedPageBreak/>
        <w:t xml:space="preserve">allows a significant estimation accuracy enhancement especially in case of a low SNR/power limited regime and is robust to an extreme Doppler shift values range. Other variant of 2 step estimation algorithm where the coarse estimation is done using a single SRS symbol (TD based estimation) and the second estimation step is based on two SRS symbols (FD based estimation) can be also suggested (overall assumes 2 SRS symbols), but the time gap between SRS symbols in this case may be limited by a poor coarse step estimation accuracy such that overall estimation performance will be degraded compared to 3 SRS symbols scenario. </w:t>
      </w:r>
    </w:p>
    <w:p w14:paraId="35855BAA" w14:textId="1B4E9E11"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20</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w:t>
      </w:r>
      <w:proofErr w:type="spellStart"/>
      <w:r w:rsidRPr="0047631B">
        <w:rPr>
          <w:b/>
          <w:bCs/>
          <w:lang w:val="en-GB" w:eastAsia="zh-CN"/>
        </w:rPr>
        <w:t>non consecutive</w:t>
      </w:r>
      <w:proofErr w:type="spellEnd"/>
      <w:r w:rsidRPr="0047631B">
        <w:rPr>
          <w:b/>
          <w:bCs/>
          <w:lang w:val="en-GB" w:eastAsia="zh-CN"/>
        </w:rPr>
        <w:t xml:space="preser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581A6871" w14:textId="43EF00C0" w:rsidR="0001287F" w:rsidRDefault="0001287F" w:rsidP="00764CB1">
      <w:pPr>
        <w:overflowPunct/>
        <w:autoSpaceDE/>
        <w:autoSpaceDN/>
        <w:adjustRightInd/>
        <w:spacing w:after="0"/>
        <w:jc w:val="both"/>
        <w:textAlignment w:val="auto"/>
        <w:rPr>
          <w:rFonts w:eastAsia="Times New Roman"/>
        </w:rPr>
      </w:pPr>
      <w:r w:rsidRPr="00D30178">
        <w:rPr>
          <w:rFonts w:eastAsia="Times New Roman"/>
        </w:rPr>
        <w:t xml:space="preserve">FD based </w:t>
      </w:r>
      <w:r>
        <w:rPr>
          <w:rFonts w:eastAsia="Times New Roman"/>
        </w:rPr>
        <w:t xml:space="preserve">estimation </w:t>
      </w:r>
      <w:r w:rsidRPr="00D30178">
        <w:rPr>
          <w:rFonts w:eastAsia="Times New Roman"/>
        </w:rPr>
        <w:t xml:space="preserve">approach can be improved for some extend for low SNR if comb-8 </w:t>
      </w:r>
      <w:r>
        <w:rPr>
          <w:rFonts w:eastAsia="Times New Roman"/>
        </w:rPr>
        <w:t xml:space="preserve">pattern </w:t>
      </w:r>
      <w:r w:rsidRPr="00D30178">
        <w:rPr>
          <w:rFonts w:eastAsia="Times New Roman"/>
        </w:rPr>
        <w:t>is used</w:t>
      </w:r>
      <w:r>
        <w:rPr>
          <w:rFonts w:eastAsia="Times New Roman"/>
        </w:rPr>
        <w:t xml:space="preserve"> for SRS</w:t>
      </w:r>
      <w:r w:rsidRPr="00D30178">
        <w:rPr>
          <w:rFonts w:eastAsia="Times New Roman"/>
        </w:rPr>
        <w:t xml:space="preserve">. Comparison of different comb options </w:t>
      </w:r>
      <w:r>
        <w:rPr>
          <w:rFonts w:eastAsia="Times New Roman"/>
        </w:rPr>
        <w:t>for SRS with a</w:t>
      </w:r>
      <w:r w:rsidRPr="00D30178">
        <w:rPr>
          <w:rFonts w:eastAsia="Times New Roman"/>
        </w:rPr>
        <w:t xml:space="preserve"> </w:t>
      </w:r>
      <w:r>
        <w:rPr>
          <w:rFonts w:eastAsia="Times New Roman"/>
        </w:rPr>
        <w:t xml:space="preserve">2 SRS symbols assumption and </w:t>
      </w:r>
      <w:r w:rsidRPr="00D30178">
        <w:rPr>
          <w:rFonts w:eastAsia="Times New Roman"/>
        </w:rPr>
        <w:t xml:space="preserve">FD </w:t>
      </w:r>
      <w:r>
        <w:rPr>
          <w:rFonts w:eastAsia="Times New Roman"/>
        </w:rPr>
        <w:t>based estimation</w:t>
      </w:r>
      <w:r w:rsidRPr="00D30178">
        <w:rPr>
          <w:rFonts w:eastAsia="Times New Roman"/>
        </w:rPr>
        <w:t xml:space="preserve"> is provided below for FO=3000 scenario</w:t>
      </w:r>
      <w:r>
        <w:rPr>
          <w:rFonts w:eastAsia="Times New Roman"/>
        </w:rPr>
        <w:t>.</w:t>
      </w:r>
    </w:p>
    <w:p w14:paraId="42FC93E6" w14:textId="77777777" w:rsidR="00475C66" w:rsidRPr="00D30178" w:rsidRDefault="00475C66" w:rsidP="0001287F">
      <w:pPr>
        <w:overflowPunct/>
        <w:autoSpaceDE/>
        <w:autoSpaceDN/>
        <w:adjustRightInd/>
        <w:spacing w:after="0"/>
        <w:textAlignment w:val="auto"/>
        <w:rPr>
          <w:rFonts w:eastAsia="Times New Roman"/>
        </w:rPr>
      </w:pPr>
    </w:p>
    <w:p w14:paraId="2D56E6B2" w14:textId="77777777" w:rsidR="00475C66" w:rsidRDefault="00475C66" w:rsidP="00475C66">
      <w:pPr>
        <w:jc w:val="center"/>
        <w:rPr>
          <w:rFonts w:eastAsia="Batang"/>
          <w:b/>
          <w:bCs/>
          <w:szCs w:val="24"/>
        </w:rPr>
      </w:pPr>
      <w:r w:rsidRPr="00D12E9D">
        <w:rPr>
          <w:rFonts w:eastAsia="Batang"/>
          <w:b/>
          <w:bCs/>
          <w:noProof/>
          <w:szCs w:val="24"/>
        </w:rPr>
        <w:drawing>
          <wp:inline distT="0" distB="0" distL="0" distR="0" wp14:anchorId="30A7E196" wp14:editId="338613BB">
            <wp:extent cx="4561244" cy="2606634"/>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67841" cy="2610404"/>
                    </a:xfrm>
                    <a:prstGeom prst="rect">
                      <a:avLst/>
                    </a:prstGeom>
                  </pic:spPr>
                </pic:pic>
              </a:graphicData>
            </a:graphic>
          </wp:inline>
        </w:drawing>
      </w:r>
    </w:p>
    <w:p w14:paraId="79DD0F7B" w14:textId="750AAF70"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4</w:t>
      </w:r>
      <w:r w:rsidRPr="00EF70FF">
        <w:rPr>
          <w:color w:val="auto"/>
        </w:rPr>
        <w:t xml:space="preserve"> </w:t>
      </w:r>
      <w:r>
        <w:rPr>
          <w:color w:val="auto"/>
        </w:rPr>
        <w:t xml:space="preserve">Different comb options for SRS (2 </w:t>
      </w:r>
      <w:r w:rsidR="00A84477">
        <w:rPr>
          <w:color w:val="auto"/>
        </w:rPr>
        <w:t>non-consecutive</w:t>
      </w:r>
      <w:r>
        <w:rPr>
          <w:color w:val="auto"/>
        </w:rPr>
        <w:t xml:space="preserve"> SRS symbols, LOS channel, Doppler shift/FO=3000Hz) </w:t>
      </w:r>
    </w:p>
    <w:p w14:paraId="1D142068" w14:textId="77777777" w:rsidR="0001287F" w:rsidRDefault="0001287F" w:rsidP="0001287F">
      <w:r>
        <w:t xml:space="preserve">As can be seen from figure 5-4, comb-8 option gives a higher resilience for low SNR because of extra boosting on the occupied by SRS </w:t>
      </w:r>
      <w:proofErr w:type="spellStart"/>
      <w:r>
        <w:t>REs.</w:t>
      </w:r>
      <w:proofErr w:type="spellEnd"/>
      <w:r>
        <w:t xml:space="preserve"> </w:t>
      </w:r>
    </w:p>
    <w:p w14:paraId="282BFB64" w14:textId="3B861D4C" w:rsidR="0001287F" w:rsidRDefault="0001287F" w:rsidP="00764CB1">
      <w:pPr>
        <w:jc w:val="both"/>
        <w:rPr>
          <w:rFonts w:eastAsiaTheme="minorHAnsi"/>
        </w:rPr>
      </w:pPr>
      <w:r>
        <w:t xml:space="preserve">In general, FD based estimation also allows a lower complexity compared to TD based estimation and especially once NB SRS allocation is used and FD multiplexing of different UEs is assumed. Comb-8 SRS mapping will allow even a more reduced complexity of FD based estimation. Given a </w:t>
      </w:r>
      <w:r w:rsidR="00A84477">
        <w:t>high possible Doppler shift value</w:t>
      </w:r>
      <w:r>
        <w:t xml:space="preserve">, several UEs multiplexing with SRS transmission on a </w:t>
      </w:r>
      <w:proofErr w:type="gramStart"/>
      <w:r>
        <w:t>different comb offsets</w:t>
      </w:r>
      <w:proofErr w:type="gramEnd"/>
      <w:r>
        <w:t xml:space="preserve"> on the same OFDM symbol may introduce significant ICI leakages between different UEs.  To reduce the ICI related floor in this scenario, comb-8 mapping option with a limited number of the used comb offsets (that are mutually spaced) for multiplexing of different UEs can be suggested. This approach should be beneficial in terms of overall SRS overhead reduction in UL in context of Doppler related estimations.  </w:t>
      </w:r>
    </w:p>
    <w:p w14:paraId="3A57FB5A" w14:textId="14E1D5DF"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21</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5C52853C" w14:textId="5F3EA090" w:rsidR="0001287F" w:rsidRDefault="0001287F" w:rsidP="0001287F">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22</w:t>
      </w:r>
      <w:r w:rsidRPr="00B334C1">
        <w:rPr>
          <w:rFonts w:eastAsia="Batang"/>
          <w:b/>
          <w:szCs w:val="24"/>
          <w:u w:val="single"/>
          <w:lang w:val="en-GB"/>
        </w:rPr>
        <w:fldChar w:fldCharType="end"/>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64CE2AF5" w14:textId="77777777" w:rsidR="0001287F" w:rsidRDefault="0001287F" w:rsidP="0001287F">
      <w:r w:rsidRPr="001A2E66">
        <w:lastRenderedPageBreak/>
        <w:t xml:space="preserve">Some of the results provided before for </w:t>
      </w:r>
      <w:r>
        <w:t>AWGN</w:t>
      </w:r>
      <w:r w:rsidRPr="001A2E66">
        <w:t xml:space="preserve"> channel are repeated on figures 5-5,5-6 also for CDL-B channel as a representative of a </w:t>
      </w:r>
      <w:proofErr w:type="gramStart"/>
      <w:r w:rsidRPr="001A2E66">
        <w:t>non LOS</w:t>
      </w:r>
      <w:proofErr w:type="gramEnd"/>
      <w:r w:rsidRPr="001A2E66">
        <w:t xml:space="preserve"> scenario or a scenario with a relative weak LOS component that may be relevant in case of UE residing inside the train as opposed to a train mounted UE.</w:t>
      </w:r>
      <w:r>
        <w:t xml:space="preserve"> </w:t>
      </w:r>
    </w:p>
    <w:p w14:paraId="5452E2E0" w14:textId="77777777" w:rsidR="0001287F" w:rsidRDefault="0001287F" w:rsidP="0001287F"/>
    <w:p w14:paraId="00DA20BE" w14:textId="77777777" w:rsidR="00475C66" w:rsidRPr="00694543" w:rsidRDefault="00475C66" w:rsidP="00475C66">
      <w:pPr>
        <w:jc w:val="center"/>
        <w:rPr>
          <w:lang w:val="en-GB"/>
        </w:rPr>
      </w:pPr>
      <w:r w:rsidRPr="00694543">
        <w:rPr>
          <w:noProof/>
          <w:lang w:val="en-GB"/>
        </w:rPr>
        <w:drawing>
          <wp:inline distT="0" distB="0" distL="0" distR="0" wp14:anchorId="230615B5" wp14:editId="3B7B865D">
            <wp:extent cx="4535622" cy="259199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49144" cy="2599719"/>
                    </a:xfrm>
                    <a:prstGeom prst="rect">
                      <a:avLst/>
                    </a:prstGeom>
                  </pic:spPr>
                </pic:pic>
              </a:graphicData>
            </a:graphic>
          </wp:inline>
        </w:drawing>
      </w:r>
    </w:p>
    <w:p w14:paraId="4B26CC46" w14:textId="77777777"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5</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shift/FO=1000Hz) </w:t>
      </w:r>
    </w:p>
    <w:p w14:paraId="2A777C90" w14:textId="77777777" w:rsidR="00475C66" w:rsidRDefault="00475C66" w:rsidP="00475C66">
      <w:pPr>
        <w:jc w:val="center"/>
        <w:rPr>
          <w:lang w:val="en-GB"/>
        </w:rPr>
      </w:pPr>
      <w:r w:rsidRPr="00E87E98">
        <w:rPr>
          <w:noProof/>
          <w:lang w:val="en-GB"/>
        </w:rPr>
        <w:drawing>
          <wp:inline distT="0" distB="0" distL="0" distR="0" wp14:anchorId="0CDE6DD0" wp14:editId="4C2777BD">
            <wp:extent cx="4541975" cy="240637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552275" cy="2411829"/>
                    </a:xfrm>
                    <a:prstGeom prst="rect">
                      <a:avLst/>
                    </a:prstGeom>
                  </pic:spPr>
                </pic:pic>
              </a:graphicData>
            </a:graphic>
          </wp:inline>
        </w:drawing>
      </w:r>
    </w:p>
    <w:p w14:paraId="44F26B2A" w14:textId="77777777" w:rsidR="00475C66" w:rsidRDefault="00475C66" w:rsidP="00475C66">
      <w:pPr>
        <w:pStyle w:val="Caption"/>
        <w:jc w:val="center"/>
        <w:rPr>
          <w:color w:val="auto"/>
        </w:rPr>
      </w:pPr>
      <w:r w:rsidRPr="00EF70FF">
        <w:rPr>
          <w:color w:val="auto"/>
        </w:rPr>
        <w:t xml:space="preserve">Figure </w:t>
      </w:r>
      <w:r>
        <w:rPr>
          <w:color w:val="auto"/>
        </w:rPr>
        <w:t>5</w:t>
      </w:r>
      <w:r>
        <w:rPr>
          <w:color w:val="auto"/>
        </w:rPr>
        <w:noBreakHyphen/>
        <w:t>6</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shift/FO=3000Hz) </w:t>
      </w:r>
    </w:p>
    <w:p w14:paraId="6D2BB4F3" w14:textId="3F422870" w:rsidR="0001287F" w:rsidRDefault="0001287F" w:rsidP="0001287F">
      <w:proofErr w:type="gramStart"/>
      <w:r w:rsidRPr="00116634">
        <w:t xml:space="preserve">It can be </w:t>
      </w:r>
      <w:r w:rsidR="00A84477" w:rsidRPr="00116634">
        <w:t>seen</w:t>
      </w:r>
      <w:r w:rsidRPr="00116634">
        <w:t xml:space="preserve"> that frequency</w:t>
      </w:r>
      <w:proofErr w:type="gramEnd"/>
      <w:r w:rsidRPr="00116634">
        <w:t xml:space="preserve"> selectiveness of the channel degrades FO/Doppler shift estimation accuracy that can be achieved for both FD based and TD based estimation approaches. However, it can be observed that FD based estimation that assumes several </w:t>
      </w:r>
      <w:proofErr w:type="spellStart"/>
      <w:proofErr w:type="gramStart"/>
      <w:r w:rsidRPr="00116634">
        <w:t>non consecutive</w:t>
      </w:r>
      <w:proofErr w:type="spellEnd"/>
      <w:proofErr w:type="gramEnd"/>
      <w:r w:rsidRPr="00116634">
        <w:t xml:space="preserve"> SRS </w:t>
      </w:r>
      <w:r w:rsidR="00A84477" w:rsidRPr="00116634">
        <w:t>symbols preserves</w:t>
      </w:r>
      <w:r w:rsidRPr="00116634">
        <w:t xml:space="preserve"> its significant relative advantage compared to a single SRS symbol based estimation. Additionally, given a sufficiently high SNR, a relatively NB SRS allocation can still be used in case of frequency selective channel allowing to achieve a reasonable estimation accuracy. More accurate and robust FO estimation results may be achieved in case of CDL-B channel with a different and lower time gaps between SRS symbols compared to LOS</w:t>
      </w:r>
      <w:r>
        <w:t xml:space="preserve">/AWGN </w:t>
      </w:r>
      <w:r w:rsidRPr="00116634">
        <w:t>channel (meaning that optimal TD pattern for SRS depends also on the channel type among other factors).</w:t>
      </w:r>
      <w:r>
        <w:t xml:space="preserve"> </w:t>
      </w:r>
    </w:p>
    <w:p w14:paraId="40C9C065" w14:textId="32B58DE2" w:rsidR="0001287F" w:rsidRPr="00B45F1A" w:rsidRDefault="0025641E" w:rsidP="0001287F">
      <w:pPr>
        <w:rPr>
          <w:b/>
          <w:bCs/>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23</w:t>
      </w:r>
      <w:r w:rsidRPr="00B334C1">
        <w:rPr>
          <w:rFonts w:eastAsia="Batang"/>
          <w:b/>
          <w:szCs w:val="24"/>
          <w:u w:val="single"/>
          <w:lang w:val="en-GB"/>
        </w:rPr>
        <w:fldChar w:fldCharType="end"/>
      </w:r>
      <w:r w:rsidR="0001287F" w:rsidRPr="00B45F1A">
        <w:rPr>
          <w:b/>
          <w:bCs/>
        </w:rPr>
        <w:t>: NB SRS allocation for Doppler shift</w:t>
      </w:r>
      <w:r w:rsidR="0001287F">
        <w:rPr>
          <w:b/>
          <w:bCs/>
        </w:rPr>
        <w:t>/FO</w:t>
      </w:r>
      <w:r w:rsidR="0001287F" w:rsidRPr="00B45F1A">
        <w:rPr>
          <w:b/>
          <w:bCs/>
        </w:rPr>
        <w:t xml:space="preserve"> estimation based on a </w:t>
      </w:r>
      <w:proofErr w:type="gramStart"/>
      <w:r w:rsidR="00A84477" w:rsidRPr="00B45F1A">
        <w:rPr>
          <w:b/>
          <w:bCs/>
        </w:rPr>
        <w:t>non-consecutive</w:t>
      </w:r>
      <w:r w:rsidR="0001287F" w:rsidRPr="00B45F1A">
        <w:rPr>
          <w:b/>
          <w:bCs/>
        </w:rPr>
        <w:t xml:space="preserve"> SRS symbols</w:t>
      </w:r>
      <w:proofErr w:type="gramEnd"/>
      <w:r w:rsidR="0001287F" w:rsidRPr="00B45F1A">
        <w:rPr>
          <w:b/>
          <w:bCs/>
        </w:rPr>
        <w:t xml:space="preserve"> allow</w:t>
      </w:r>
      <w:r w:rsidR="0001287F">
        <w:rPr>
          <w:b/>
          <w:bCs/>
        </w:rPr>
        <w:t>s</w:t>
      </w:r>
      <w:r w:rsidR="0001287F" w:rsidRPr="00B45F1A">
        <w:rPr>
          <w:b/>
          <w:bCs/>
        </w:rPr>
        <w:t xml:space="preserve"> to achieve a reasonable estimation accuracy for sufficiently high SNR</w:t>
      </w:r>
      <w:r w:rsidR="0001287F">
        <w:rPr>
          <w:b/>
          <w:bCs/>
        </w:rPr>
        <w:t xml:space="preserve"> (including </w:t>
      </w:r>
      <w:r w:rsidR="0001287F" w:rsidRPr="00B45F1A">
        <w:rPr>
          <w:b/>
          <w:bCs/>
        </w:rPr>
        <w:t>frequency selective channels</w:t>
      </w:r>
      <w:r w:rsidR="0001287F">
        <w:rPr>
          <w:b/>
          <w:bCs/>
        </w:rPr>
        <w:t>)</w:t>
      </w:r>
      <w:r w:rsidR="0001287F" w:rsidRPr="00B45F1A">
        <w:rPr>
          <w:b/>
          <w:bCs/>
        </w:rPr>
        <w:t xml:space="preserve">.  </w:t>
      </w:r>
    </w:p>
    <w:p w14:paraId="16E6AEBF" w14:textId="7643075E" w:rsidR="0001287F" w:rsidRDefault="0001287F" w:rsidP="00764CB1">
      <w:pPr>
        <w:jc w:val="both"/>
        <w:rPr>
          <w:lang w:eastAsia="zh-CN"/>
        </w:rPr>
      </w:pPr>
      <w:r w:rsidRPr="005B3731">
        <w:t xml:space="preserve">In a real scenario with a NLOS/weak LOS component/frequency selective channel and a high speed of UE movement (not just a synthetic FO addition as was used in our evaluations), a </w:t>
      </w:r>
      <w:r w:rsidR="00A84477" w:rsidRPr="005B3731">
        <w:t>non-negligible</w:t>
      </w:r>
      <w:r w:rsidRPr="005B3731">
        <w:t xml:space="preserve"> Doppler spread </w:t>
      </w:r>
      <w:r>
        <w:t>may</w:t>
      </w:r>
      <w:r w:rsidRPr="005B3731">
        <w:t xml:space="preserve"> exist and </w:t>
      </w:r>
      <w:r>
        <w:t>may</w:t>
      </w:r>
      <w:r w:rsidRPr="005B3731">
        <w:t xml:space="preserve"> limit channel time coherency. Correspondingly, in these scenarios, it may be beneficial </w:t>
      </w:r>
      <w:r w:rsidRPr="005B3731">
        <w:rPr>
          <w:lang w:eastAsia="zh-CN"/>
        </w:rPr>
        <w:t>to estimate Doppler shift based on a relatively small</w:t>
      </w:r>
      <w:r>
        <w:rPr>
          <w:lang w:eastAsia="zh-CN"/>
        </w:rPr>
        <w:t>er</w:t>
      </w:r>
      <w:r w:rsidRPr="005B3731">
        <w:rPr>
          <w:lang w:eastAsia="zh-CN"/>
        </w:rPr>
        <w:t xml:space="preserve"> time gap between two SRS symbols </w:t>
      </w:r>
      <w:proofErr w:type="gramStart"/>
      <w:r w:rsidRPr="005B3731">
        <w:rPr>
          <w:lang w:eastAsia="zh-CN"/>
        </w:rPr>
        <w:t>in order to</w:t>
      </w:r>
      <w:proofErr w:type="gramEnd"/>
      <w:r w:rsidRPr="005B3731">
        <w:rPr>
          <w:lang w:eastAsia="zh-CN"/>
        </w:rPr>
        <w:t xml:space="preserve"> a better decorrelate Doppler shift estimation from the time coherency decay due to a Doppler spread.</w:t>
      </w:r>
      <w:r>
        <w:rPr>
          <w:lang w:eastAsia="zh-CN"/>
        </w:rPr>
        <w:t xml:space="preserve"> </w:t>
      </w:r>
    </w:p>
    <w:p w14:paraId="2ACA96E0" w14:textId="6532431B" w:rsidR="0001287F" w:rsidRDefault="0001287F" w:rsidP="00764CB1">
      <w:pPr>
        <w:jc w:val="both"/>
        <w:rPr>
          <w:lang w:eastAsia="zh-CN"/>
        </w:rPr>
      </w:pPr>
      <w:r>
        <w:rPr>
          <w:lang w:eastAsia="zh-CN"/>
        </w:rPr>
        <w:t xml:space="preserve">For scenarios where meaningful Doppler spread exists in the channel, it will be beneficial for </w:t>
      </w:r>
      <w:proofErr w:type="spellStart"/>
      <w:r>
        <w:rPr>
          <w:lang w:eastAsia="zh-CN"/>
        </w:rPr>
        <w:t>gNB</w:t>
      </w:r>
      <w:proofErr w:type="spellEnd"/>
      <w:r>
        <w:rPr>
          <w:lang w:eastAsia="zh-CN"/>
        </w:rPr>
        <w:t xml:space="preserve"> to track this Doppler characteristic (or channel time correlation equivalently) to assist in UL DMRS adaptation, PUSCH channel estimation and link adaptation. </w:t>
      </w:r>
      <w:r w:rsidRPr="002A0DC8">
        <w:rPr>
          <w:i/>
          <w:iCs/>
          <w:lang w:eastAsia="zh-CN"/>
        </w:rPr>
        <w:t xml:space="preserve">The ability to differentiate between a Doppler shift and a Doppler spread characteristics depends on the channel type in general and requires obtaining </w:t>
      </w:r>
      <w:r>
        <w:rPr>
          <w:i/>
          <w:iCs/>
          <w:lang w:eastAsia="zh-CN"/>
        </w:rPr>
        <w:t xml:space="preserve">cross </w:t>
      </w:r>
      <w:r w:rsidRPr="002A0DC8">
        <w:rPr>
          <w:i/>
          <w:iCs/>
          <w:lang w:eastAsia="zh-CN"/>
        </w:rPr>
        <w:t xml:space="preserve">correlation measurements for </w:t>
      </w:r>
      <w:r>
        <w:rPr>
          <w:i/>
          <w:iCs/>
          <w:lang w:eastAsia="zh-CN"/>
        </w:rPr>
        <w:t xml:space="preserve">at least two </w:t>
      </w:r>
      <w:r w:rsidRPr="002A0DC8">
        <w:rPr>
          <w:i/>
          <w:iCs/>
          <w:lang w:eastAsia="zh-CN"/>
        </w:rPr>
        <w:t xml:space="preserve">different time gaps between the </w:t>
      </w:r>
      <w:r>
        <w:rPr>
          <w:i/>
          <w:iCs/>
          <w:lang w:eastAsia="zh-CN"/>
        </w:rPr>
        <w:t xml:space="preserve">SRS </w:t>
      </w:r>
      <w:r w:rsidRPr="002A0DC8">
        <w:rPr>
          <w:i/>
          <w:iCs/>
          <w:lang w:eastAsia="zh-CN"/>
        </w:rPr>
        <w:t>symbols</w:t>
      </w:r>
      <w:r>
        <w:rPr>
          <w:i/>
          <w:iCs/>
          <w:lang w:eastAsia="zh-CN"/>
        </w:rPr>
        <w:t xml:space="preserve"> </w:t>
      </w:r>
      <w:r w:rsidRPr="00A70439">
        <w:rPr>
          <w:lang w:eastAsia="zh-CN"/>
        </w:rPr>
        <w:t xml:space="preserve">(one time gap for Doppler shift estimation and the second time gap for channel Doppler spread/time correlation estimation </w:t>
      </w:r>
      <w:r>
        <w:rPr>
          <w:lang w:eastAsia="zh-CN"/>
        </w:rPr>
        <w:t xml:space="preserve">after </w:t>
      </w:r>
      <w:r w:rsidRPr="00A70439">
        <w:rPr>
          <w:lang w:eastAsia="zh-CN"/>
        </w:rPr>
        <w:t>Doppler shift</w:t>
      </w:r>
      <w:r>
        <w:rPr>
          <w:lang w:eastAsia="zh-CN"/>
        </w:rPr>
        <w:t xml:space="preserve"> removal</w:t>
      </w:r>
      <w:r w:rsidRPr="00A70439">
        <w:rPr>
          <w:lang w:eastAsia="zh-CN"/>
        </w:rPr>
        <w:t>)</w:t>
      </w:r>
      <w:r>
        <w:rPr>
          <w:lang w:eastAsia="zh-CN"/>
        </w:rPr>
        <w:t>. Availability of 3 non</w:t>
      </w:r>
      <w:r w:rsidR="00A84477">
        <w:rPr>
          <w:lang w:eastAsia="zh-CN"/>
        </w:rPr>
        <w:t>-</w:t>
      </w:r>
      <w:r>
        <w:rPr>
          <w:lang w:eastAsia="zh-CN"/>
        </w:rPr>
        <w:t xml:space="preserve">consecutive and coherent SRS symbols with properly selected time gaps between them can allow more accurate and reliable </w:t>
      </w:r>
      <w:r w:rsidR="00A84477">
        <w:rPr>
          <w:lang w:eastAsia="zh-CN"/>
        </w:rPr>
        <w:t>estimation for</w:t>
      </w:r>
      <w:r>
        <w:rPr>
          <w:lang w:eastAsia="zh-CN"/>
        </w:rPr>
        <w:t xml:space="preserve"> both Doppler shift and Doppler spread characteristics for relevant scenarios. </w:t>
      </w:r>
    </w:p>
    <w:p w14:paraId="390ADFC6" w14:textId="7B75301C" w:rsidR="0001287F" w:rsidRDefault="0001287F" w:rsidP="0001287F">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24</w:t>
      </w:r>
      <w:r w:rsidRPr="00B334C1">
        <w:rPr>
          <w:rFonts w:eastAsia="Batang"/>
          <w:b/>
          <w:szCs w:val="24"/>
          <w:u w:val="single"/>
          <w:lang w:val="en-GB"/>
        </w:rPr>
        <w:fldChar w:fldCharType="end"/>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713784F2" w14:textId="77777777" w:rsidR="0001287F" w:rsidRDefault="0001287F" w:rsidP="0001287F">
      <w:r>
        <w:t>Based on the provided simulation results and some additional mentioned considerations, the following observation can be done:</w:t>
      </w:r>
    </w:p>
    <w:p w14:paraId="79F425D5" w14:textId="7F59DC4B" w:rsidR="0001287F" w:rsidRPr="008F0942" w:rsidRDefault="0025641E" w:rsidP="0001287F">
      <w:pPr>
        <w:rPr>
          <w:b/>
          <w:bCs/>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25</w:t>
      </w:r>
      <w:r w:rsidRPr="00B334C1">
        <w:rPr>
          <w:rFonts w:eastAsia="Batang"/>
          <w:b/>
          <w:szCs w:val="24"/>
          <w:u w:val="single"/>
          <w:lang w:val="en-GB"/>
        </w:rPr>
        <w:fldChar w:fldCharType="end"/>
      </w:r>
      <w:r w:rsidR="0001287F" w:rsidRPr="008F0942">
        <w:rPr>
          <w:b/>
          <w:bCs/>
        </w:rPr>
        <w:t>: Two or more non</w:t>
      </w:r>
      <w:r w:rsidR="00A84477">
        <w:rPr>
          <w:b/>
          <w:bCs/>
        </w:rPr>
        <w:t>-</w:t>
      </w:r>
      <w:r w:rsidR="0001287F" w:rsidRPr="008F0942">
        <w:rPr>
          <w:b/>
          <w:bCs/>
        </w:rPr>
        <w:t xml:space="preserve">consecutive SRS symbols with </w:t>
      </w:r>
      <w:r w:rsidR="0001287F" w:rsidRPr="0086228C">
        <w:rPr>
          <w:b/>
          <w:bCs/>
          <w:u w:val="single"/>
        </w:rPr>
        <w:t>adaptively</w:t>
      </w:r>
      <w:r w:rsidR="0001287F"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265C4834" w14:textId="77777777" w:rsidR="0001287F" w:rsidRDefault="0001287F" w:rsidP="0001287F">
      <w:pPr>
        <w:jc w:val="both"/>
        <w:rPr>
          <w:lang w:eastAsia="zh-CN"/>
        </w:rPr>
      </w:pPr>
      <w:r>
        <w:rPr>
          <w:lang w:eastAsia="zh-CN"/>
        </w:rPr>
        <w:t>C</w:t>
      </w:r>
      <w:r w:rsidRPr="000528F1">
        <w:rPr>
          <w:lang w:eastAsia="zh-CN"/>
        </w:rPr>
        <w:t xml:space="preserve">urrent </w:t>
      </w:r>
      <w:r>
        <w:rPr>
          <w:lang w:eastAsia="zh-CN"/>
        </w:rPr>
        <w:t>R</w:t>
      </w:r>
      <w:r w:rsidRPr="000528F1">
        <w:rPr>
          <w:lang w:eastAsia="zh-CN"/>
        </w:rPr>
        <w:t>el</w:t>
      </w:r>
      <w:r>
        <w:rPr>
          <w:lang w:eastAsia="zh-CN"/>
        </w:rPr>
        <w:t>-</w:t>
      </w:r>
      <w:r w:rsidRPr="000528F1">
        <w:rPr>
          <w:lang w:eastAsia="zh-CN"/>
        </w:rPr>
        <w:t xml:space="preserve">16 spec </w:t>
      </w:r>
      <w:r>
        <w:rPr>
          <w:lang w:eastAsia="zh-CN"/>
        </w:rPr>
        <w:t xml:space="preserve">enables up to 4 SRS resource/port repetitions on 4 </w:t>
      </w:r>
      <w:r w:rsidRPr="00284FBD">
        <w:rPr>
          <w:u w:val="single"/>
          <w:lang w:eastAsia="zh-CN"/>
        </w:rPr>
        <w:t xml:space="preserve">consecutive </w:t>
      </w:r>
      <w:r>
        <w:rPr>
          <w:lang w:eastAsia="zh-CN"/>
        </w:rPr>
        <w:t>SRS symbols and allows only too small-time gap between two SRS symbols that cannot allow to achieve an optimized Doppler estimation accuracy for different scenarios. In addition, even if the allowed number of SRS resource/port repetitions will be increased, usage of a TD pattern that has multiple consecutive SRS symbols for Doppler parameters estimation will be not efficient and will increase SRS overhead (some of the repetitions will not be required/unable to improve estimation accuracy and will just waste UL resources and some portion of UE power).</w:t>
      </w:r>
    </w:p>
    <w:p w14:paraId="3D4AB50E" w14:textId="77777777" w:rsidR="0001287F" w:rsidRDefault="0001287F" w:rsidP="0001287F">
      <w:pPr>
        <w:jc w:val="both"/>
        <w:rPr>
          <w:rFonts w:eastAsia="Batang"/>
          <w:b/>
          <w:szCs w:val="24"/>
          <w:u w:val="single"/>
        </w:rPr>
      </w:pPr>
      <w:r>
        <w:rPr>
          <w:lang w:eastAsia="zh-CN"/>
        </w:rPr>
        <w:t xml:space="preserve">Addressing a two-symbol combination of SRS resources from different SFs is also a very limited and not convenient option since coherency between different slots is likely to be disrupted </w:t>
      </w:r>
      <w:proofErr w:type="gramStart"/>
      <w:r>
        <w:rPr>
          <w:lang w:eastAsia="zh-CN"/>
        </w:rPr>
        <w:t>and also</w:t>
      </w:r>
      <w:proofErr w:type="gramEnd"/>
      <w:r>
        <w:rPr>
          <w:lang w:eastAsia="zh-CN"/>
        </w:rPr>
        <w:t xml:space="preserve"> the obtained time gaps between SRS symbols may be too high and not appropriate for reliable Doppler estimation in most of the scenarios. </w:t>
      </w:r>
    </w:p>
    <w:p w14:paraId="76109C78" w14:textId="77777777" w:rsidR="0001287F" w:rsidRDefault="0001287F" w:rsidP="0001287F">
      <w:pPr>
        <w:jc w:val="both"/>
        <w:rPr>
          <w:lang w:eastAsia="zh-CN"/>
        </w:rPr>
      </w:pPr>
      <w:r>
        <w:t xml:space="preserve">Based on all the provided considerations, </w:t>
      </w:r>
      <w:r>
        <w:rPr>
          <w:lang w:eastAsia="zh-CN"/>
        </w:rPr>
        <w:t>to</w:t>
      </w:r>
      <w:r w:rsidRPr="004B098A">
        <w:rPr>
          <w:lang w:eastAsia="zh-CN"/>
        </w:rPr>
        <w:t xml:space="preserve"> </w:t>
      </w:r>
      <w:r>
        <w:rPr>
          <w:lang w:eastAsia="zh-CN"/>
        </w:rPr>
        <w:t>allow</w:t>
      </w:r>
      <w:r w:rsidRPr="004B098A">
        <w:rPr>
          <w:lang w:eastAsia="zh-CN"/>
        </w:rPr>
        <w:t xml:space="preserve"> </w:t>
      </w:r>
      <w:r>
        <w:rPr>
          <w:lang w:eastAsia="zh-CN"/>
        </w:rPr>
        <w:t>a more accurate</w:t>
      </w:r>
      <w:r w:rsidRPr="004B098A">
        <w:rPr>
          <w:lang w:eastAsia="zh-CN"/>
        </w:rPr>
        <w:t xml:space="preserve"> </w:t>
      </w:r>
      <w:r>
        <w:rPr>
          <w:lang w:eastAsia="zh-CN"/>
        </w:rPr>
        <w:t xml:space="preserve">and robust </w:t>
      </w:r>
      <w:r w:rsidRPr="004B098A">
        <w:rPr>
          <w:lang w:eastAsia="zh-CN"/>
        </w:rPr>
        <w:t>Doppler</w:t>
      </w:r>
      <w:r>
        <w:rPr>
          <w:lang w:eastAsia="zh-CN"/>
        </w:rPr>
        <w:t xml:space="preserve"> </w:t>
      </w:r>
      <w:r w:rsidRPr="004B098A">
        <w:rPr>
          <w:lang w:eastAsia="zh-CN"/>
        </w:rPr>
        <w:t xml:space="preserve">estimation </w:t>
      </w:r>
      <w:r>
        <w:rPr>
          <w:lang w:eastAsia="zh-CN"/>
        </w:rPr>
        <w:t>in</w:t>
      </w:r>
      <w:r w:rsidRPr="004B098A">
        <w:rPr>
          <w:lang w:eastAsia="zh-CN"/>
        </w:rPr>
        <w:t xml:space="preserve"> UL </w:t>
      </w:r>
      <w:r>
        <w:rPr>
          <w:lang w:eastAsia="zh-CN"/>
        </w:rPr>
        <w:t>for a variety of different possible</w:t>
      </w:r>
      <w:r w:rsidRPr="004B098A">
        <w:rPr>
          <w:lang w:eastAsia="zh-CN"/>
        </w:rPr>
        <w:t xml:space="preserve"> scenario</w:t>
      </w:r>
      <w:r>
        <w:rPr>
          <w:lang w:eastAsia="zh-CN"/>
        </w:rPr>
        <w:t>s without an excessive SRS overhead</w:t>
      </w:r>
      <w:r w:rsidRPr="004B098A">
        <w:rPr>
          <w:lang w:eastAsia="zh-CN"/>
        </w:rPr>
        <w:t xml:space="preserve">, we suggest introducing a new option </w:t>
      </w:r>
      <w:r>
        <w:rPr>
          <w:lang w:eastAsia="zh-CN"/>
        </w:rPr>
        <w:t>of</w:t>
      </w:r>
      <w:r w:rsidRPr="004B098A">
        <w:rPr>
          <w:lang w:eastAsia="zh-CN"/>
        </w:rPr>
        <w:t xml:space="preserve"> SRS waveform</w:t>
      </w:r>
      <w:r>
        <w:rPr>
          <w:lang w:eastAsia="zh-CN"/>
        </w:rPr>
        <w:t xml:space="preserve">/TD pattern for Doppler tracking purposes, which will allow allocation of </w:t>
      </w:r>
      <w:r w:rsidRPr="005A61EB">
        <w:rPr>
          <w:i/>
          <w:iCs/>
          <w:u w:val="single"/>
          <w:lang w:eastAsia="zh-CN"/>
        </w:rPr>
        <w:t>at least two</w:t>
      </w:r>
      <w:r w:rsidRPr="00AE5E6F">
        <w:rPr>
          <w:u w:val="single"/>
          <w:lang w:eastAsia="zh-CN"/>
        </w:rPr>
        <w:t xml:space="preserve"> </w:t>
      </w:r>
      <w:r w:rsidRPr="00834F0F">
        <w:rPr>
          <w:i/>
          <w:iCs/>
          <w:u w:val="single"/>
          <w:lang w:eastAsia="zh-CN"/>
        </w:rPr>
        <w:t xml:space="preserve">none-consecutive </w:t>
      </w:r>
      <w:r>
        <w:rPr>
          <w:i/>
          <w:iCs/>
          <w:u w:val="single"/>
          <w:lang w:eastAsia="zh-CN"/>
        </w:rPr>
        <w:t xml:space="preserve">intra slot </w:t>
      </w:r>
      <w:r w:rsidRPr="005A61EB">
        <w:rPr>
          <w:i/>
          <w:iCs/>
          <w:u w:val="single"/>
          <w:lang w:eastAsia="zh-CN"/>
        </w:rPr>
        <w:t>SRS symbols</w:t>
      </w:r>
      <w:r>
        <w:rPr>
          <w:lang w:eastAsia="zh-CN"/>
        </w:rPr>
        <w:t xml:space="preserve"> carrying an identical signal with a configurable time gap between SRS symbol locations. </w:t>
      </w:r>
    </w:p>
    <w:p w14:paraId="764FA53F" w14:textId="77777777" w:rsidR="0001287F" w:rsidRPr="004B098A" w:rsidRDefault="0001287F" w:rsidP="0001287F">
      <w:pPr>
        <w:jc w:val="center"/>
        <w:rPr>
          <w:lang w:eastAsia="zh-CN"/>
        </w:rPr>
      </w:pPr>
      <w:r>
        <w:object w:dxaOrig="9785" w:dyaOrig="3705" w14:anchorId="383FB17C">
          <v:shape id="_x0000_i1040" type="#_x0000_t75" style="width:280.45pt;height:106.35pt" o:ole="">
            <v:imagedata r:id="rId72" o:title=""/>
          </v:shape>
          <o:OLEObject Type="Embed" ProgID="Visio.Drawing.11" ShapeID="_x0000_i1040" DrawAspect="Content" ObjectID="_1689774233" r:id="rId73"/>
        </w:object>
      </w:r>
    </w:p>
    <w:p w14:paraId="68835340" w14:textId="10160BF5" w:rsidR="0001287F" w:rsidRDefault="0001287F" w:rsidP="0001287F">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25</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111DB7B6" w14:textId="70502D6D" w:rsidR="0001287F" w:rsidRDefault="0001287F" w:rsidP="0001287F">
      <w:pPr>
        <w:jc w:val="both"/>
        <w:rPr>
          <w:b/>
          <w:bCs/>
          <w:lang w:eastAsia="zh-CN"/>
        </w:rPr>
      </w:pPr>
      <w:r w:rsidRPr="006C1E6E">
        <w:rPr>
          <w:b/>
          <w:iCs/>
          <w:szCs w:val="16"/>
          <w:u w:val="single"/>
          <w:lang w:val="en-GB" w:eastAsia="ko-KR"/>
        </w:rPr>
        <w:lastRenderedPageBreak/>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26</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3C1D8574" w14:textId="434758AA" w:rsidR="0001287F" w:rsidRPr="00BA77A8" w:rsidRDefault="0001287F" w:rsidP="0001287F">
      <w:pPr>
        <w:jc w:val="both"/>
        <w:rPr>
          <w:b/>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5C2DBF">
        <w:rPr>
          <w:b/>
          <w:iCs/>
          <w:noProof/>
          <w:szCs w:val="16"/>
          <w:u w:val="single"/>
          <w:lang w:val="en-GB" w:eastAsia="ko-KR"/>
        </w:rPr>
        <w:t>27</w:t>
      </w:r>
      <w:r w:rsidRPr="00BA77A8">
        <w:rPr>
          <w:b/>
          <w:iCs/>
          <w:szCs w:val="16"/>
          <w:u w:val="single"/>
          <w:lang w:val="en-GB" w:eastAsia="ko-KR"/>
        </w:rPr>
        <w:fldChar w:fldCharType="end"/>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53957FCB" w14:textId="4F721D59" w:rsidR="0001287F" w:rsidRDefault="0025641E" w:rsidP="0001287F">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5C2DBF">
        <w:rPr>
          <w:b/>
          <w:iCs/>
          <w:noProof/>
          <w:szCs w:val="16"/>
          <w:u w:val="single"/>
          <w:lang w:val="en-GB" w:eastAsia="ko-KR"/>
        </w:rPr>
        <w:t>28</w:t>
      </w:r>
      <w:r w:rsidRPr="00BA77A8">
        <w:rPr>
          <w:b/>
          <w:iCs/>
          <w:szCs w:val="16"/>
          <w:u w:val="single"/>
          <w:lang w:val="en-GB" w:eastAsia="ko-KR"/>
        </w:rPr>
        <w:fldChar w:fldCharType="end"/>
      </w:r>
      <w:r w:rsidR="0001287F">
        <w:rPr>
          <w:b/>
          <w:bCs/>
          <w:lang w:eastAsia="zh-CN"/>
        </w:rPr>
        <w:t xml:space="preserve">: Consider an option of dynamic reconfiguration of several parameters of the new SRS pattern including at least time gap(s) between SRS repetitions to support a dynamic Doppler tracking SRS pattern adaptation for different scenarios. </w:t>
      </w:r>
    </w:p>
    <w:p w14:paraId="2954619E" w14:textId="77777777" w:rsidR="0001287F" w:rsidRDefault="0001287F" w:rsidP="0001287F">
      <w:pPr>
        <w:jc w:val="both"/>
        <w:rPr>
          <w:lang w:eastAsia="zh-CN"/>
        </w:rPr>
      </w:pPr>
      <w:r>
        <w:rPr>
          <w:lang w:eastAsia="zh-CN"/>
        </w:rPr>
        <w:t xml:space="preserve">For proper Doppler estimation, the transmitted signal properties should be maintained during all the non-consecutive SRS symbol repetitions,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2531C031" w14:textId="1B146F03" w:rsidR="0001287F" w:rsidRDefault="0001287F" w:rsidP="0001287F">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26</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00A6F0D2" w14:textId="0C7D21FF" w:rsidR="0001287F" w:rsidRPr="006F3B1E" w:rsidRDefault="0025641E" w:rsidP="0001287F">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5C2DBF">
        <w:rPr>
          <w:b/>
          <w:iCs/>
          <w:noProof/>
          <w:szCs w:val="16"/>
          <w:u w:val="single"/>
          <w:lang w:val="en-GB" w:eastAsia="ko-KR"/>
        </w:rPr>
        <w:t>29</w:t>
      </w:r>
      <w:r w:rsidRPr="00BA77A8">
        <w:rPr>
          <w:b/>
          <w:iCs/>
          <w:szCs w:val="16"/>
          <w:u w:val="single"/>
          <w:lang w:val="en-GB" w:eastAsia="ko-KR"/>
        </w:rPr>
        <w:fldChar w:fldCharType="end"/>
      </w:r>
      <w:r w:rsidR="0001287F">
        <w:rPr>
          <w:rFonts w:eastAsia="Batang"/>
          <w:b/>
          <w:szCs w:val="24"/>
          <w:u w:val="single"/>
          <w:lang w:val="en-GB"/>
        </w:rPr>
        <w:t>:</w:t>
      </w:r>
      <w:r w:rsidR="0001287F" w:rsidRPr="00422EE7">
        <w:rPr>
          <w:rFonts w:eastAsia="Batang"/>
          <w:b/>
          <w:szCs w:val="24"/>
          <w:lang w:val="en-GB"/>
        </w:rPr>
        <w:t xml:space="preserve"> </w:t>
      </w:r>
      <w:r w:rsidR="0001287F" w:rsidRPr="006F3B1E">
        <w:rPr>
          <w:b/>
          <w:bCs/>
          <w:lang w:eastAsia="zh-CN"/>
        </w:rPr>
        <w:t xml:space="preserve">SRS allocation </w:t>
      </w:r>
      <w:r w:rsidR="0001287F">
        <w:rPr>
          <w:b/>
          <w:bCs/>
          <w:lang w:eastAsia="zh-CN"/>
        </w:rPr>
        <w:t xml:space="preserve">for a UE </w:t>
      </w:r>
      <w:r w:rsidR="0001287F" w:rsidRPr="006F3B1E">
        <w:rPr>
          <w:b/>
          <w:bCs/>
          <w:lang w:eastAsia="zh-CN"/>
        </w:rPr>
        <w:t>for Doppler measurements</w:t>
      </w:r>
      <w:r w:rsidR="0001287F">
        <w:rPr>
          <w:b/>
          <w:bCs/>
          <w:lang w:eastAsia="zh-CN"/>
        </w:rPr>
        <w:t xml:space="preserve"> including the time gap between intra slot SRS repetitions </w:t>
      </w:r>
      <w:r w:rsidR="0001287F" w:rsidRPr="006F3B1E">
        <w:rPr>
          <w:b/>
          <w:bCs/>
          <w:lang w:eastAsia="zh-CN"/>
        </w:rPr>
        <w:t xml:space="preserve">should not be time or intra-band frequency multiplexed with any UL </w:t>
      </w:r>
      <w:r w:rsidR="0001287F">
        <w:rPr>
          <w:b/>
          <w:bCs/>
          <w:lang w:eastAsia="zh-CN"/>
        </w:rPr>
        <w:t xml:space="preserve">or DL </w:t>
      </w:r>
      <w:r w:rsidR="0001287F" w:rsidRPr="006F3B1E">
        <w:rPr>
          <w:b/>
          <w:bCs/>
          <w:lang w:eastAsia="zh-CN"/>
        </w:rPr>
        <w:t>channel</w:t>
      </w:r>
      <w:r w:rsidR="0001287F">
        <w:rPr>
          <w:b/>
          <w:bCs/>
          <w:lang w:eastAsia="zh-CN"/>
        </w:rPr>
        <w:t xml:space="preserve"> for the addressed UE.</w:t>
      </w:r>
    </w:p>
    <w:p w14:paraId="5FF3307B" w14:textId="4567183D" w:rsidR="002258AC" w:rsidRPr="00EF3CB3" w:rsidRDefault="002258AC" w:rsidP="002258AC">
      <w:pPr>
        <w:pStyle w:val="Heading1"/>
        <w:rPr>
          <w:lang w:val="en-US"/>
        </w:rPr>
      </w:pPr>
      <w:r w:rsidRPr="00EF3CB3">
        <w:rPr>
          <w:lang w:val="en-US"/>
        </w:rPr>
        <w:t>Adaptive PDSCH DMRS</w:t>
      </w:r>
      <w:r>
        <w:rPr>
          <w:lang w:val="en-US"/>
        </w:rPr>
        <w:t xml:space="preserve"> configuration </w:t>
      </w:r>
    </w:p>
    <w:p w14:paraId="0F97BE85" w14:textId="77777777" w:rsidR="002258AC" w:rsidRDefault="002258AC" w:rsidP="002258AC">
      <w:pPr>
        <w:jc w:val="both"/>
      </w:pPr>
      <w:r>
        <w:t xml:space="preserve">Current specification assumes usage of fixed pilot patterns which are defined by DMRS parameters that are RRC configured per UE. Any change in DMRS configuration parameters can be done only through RRC reconfiguration. RRC reconfiguration is a </w:t>
      </w:r>
      <w:r>
        <w:rPr>
          <w:i/>
          <w:iCs/>
          <w:u w:val="single"/>
        </w:rPr>
        <w:t>non-synchronous</w:t>
      </w:r>
      <w:r>
        <w:rPr>
          <w:i/>
          <w:iCs/>
        </w:rPr>
        <w:t xml:space="preserve"> </w:t>
      </w:r>
      <w:r>
        <w:rPr>
          <w:i/>
          <w:iCs/>
          <w:u w:val="single"/>
        </w:rPr>
        <w:t>process</w:t>
      </w:r>
      <w:r>
        <w:t xml:space="preserve"> that also typically involves a high latency till reconfiguration process is over. During the reconfiguration period there is an uncertainty on the NW side regarding the configuration that is currently used by a UE. For this reason, there is no practical way to convey RRC reconfiguration (DMRS adaptation) “on the fly” without introducing some link interruption.</w:t>
      </w:r>
    </w:p>
    <w:p w14:paraId="4B74B401" w14:textId="2A2AD92C" w:rsidR="002258AC" w:rsidRDefault="002258AC" w:rsidP="002258AC">
      <w:pPr>
        <w:spacing w:after="0"/>
        <w:jc w:val="both"/>
      </w:pPr>
      <w:r w:rsidRPr="006F07FA">
        <w:rPr>
          <w:i/>
          <w:iCs/>
        </w:rPr>
        <w:t>Channel estimation accuracy depends on the level of correlation of the channel in time and frequency, working SNR point of a UE and on the used for chest 2D pilot grid option. Channel parameters and SNR conditions are different for different UEs and are also varying in time. Different channel and SNR conditions require different pilot configuration option to maximize spectral efficiency of a link per UE. Hence, using a fixed pilot configuration in the NW requires to trade off in advance between average pilots overhead and UEs performance. As a result, in some cases extra resources are wasted for unnecessary pilots while in other cases UE performance is floored because of non-appropriate pilot configuration</w:t>
      </w:r>
      <w:r w:rsidRPr="00377586">
        <w:t xml:space="preserve">. </w:t>
      </w:r>
    </w:p>
    <w:p w14:paraId="48DA3A63" w14:textId="77777777" w:rsidR="002258AC" w:rsidRDefault="002258AC" w:rsidP="002258AC">
      <w:pPr>
        <w:spacing w:after="0"/>
        <w:jc w:val="both"/>
      </w:pPr>
    </w:p>
    <w:p w14:paraId="572A7356" w14:textId="77777777" w:rsidR="002258AC" w:rsidRDefault="002258AC" w:rsidP="002258AC">
      <w:pPr>
        <w:jc w:val="both"/>
      </w:pPr>
      <w:r>
        <w:t xml:space="preserve">On contrary, Adaptive DMRS approach will allow to dynamically follow an optimal tradeoff between </w:t>
      </w:r>
      <w:r w:rsidRPr="00A0156F">
        <w:rPr>
          <w:lang w:val="en-GB"/>
        </w:rPr>
        <w:t>an improved channel estimation ability versus reduced DMRS overhead (</w:t>
      </w:r>
      <w:r>
        <w:rPr>
          <w:lang w:val="en-GB"/>
        </w:rPr>
        <w:t xml:space="preserve">can be translated into </w:t>
      </w:r>
      <w:r w:rsidRPr="00A0156F">
        <w:rPr>
          <w:lang w:val="en-GB"/>
        </w:rPr>
        <w:t xml:space="preserve">increased redundancy of the channel code </w:t>
      </w:r>
      <w:r>
        <w:rPr>
          <w:lang w:val="en-GB"/>
        </w:rPr>
        <w:t xml:space="preserve">for a better reliability </w:t>
      </w:r>
      <w:r w:rsidRPr="00A0156F">
        <w:rPr>
          <w:lang w:val="en-GB"/>
        </w:rPr>
        <w:t xml:space="preserve">or </w:t>
      </w:r>
      <w:r>
        <w:rPr>
          <w:lang w:val="en-GB"/>
        </w:rPr>
        <w:t xml:space="preserve">to an </w:t>
      </w:r>
      <w:r w:rsidRPr="00A0156F">
        <w:rPr>
          <w:lang w:val="en-GB"/>
        </w:rPr>
        <w:t>increased TPUT/TB size alternatively)</w:t>
      </w:r>
      <w:r>
        <w:rPr>
          <w:lang w:val="en-GB"/>
        </w:rPr>
        <w:t xml:space="preserve">. </w:t>
      </w:r>
    </w:p>
    <w:p w14:paraId="12979671" w14:textId="77777777" w:rsidR="002258AC" w:rsidRPr="00A84EDE" w:rsidRDefault="002258AC" w:rsidP="002258AC">
      <w:pPr>
        <w:jc w:val="both"/>
      </w:pPr>
      <w:r w:rsidRPr="00A84EDE">
        <w:t>Using adaptive DMRS configuration per UE per slot (or some number of slots) to keep it aligned with a varying channel</w:t>
      </w:r>
      <w:r>
        <w:t xml:space="preserve"> (Doppler and delay spread)</w:t>
      </w:r>
      <w:r w:rsidRPr="00A84EDE">
        <w:t xml:space="preserve"> and UE reception conditions</w:t>
      </w:r>
      <w:r>
        <w:t xml:space="preserve"> (SNR)</w:t>
      </w:r>
      <w:r w:rsidRPr="00A84EDE">
        <w:t xml:space="preserve"> can provide a significant link performance improvement for </w:t>
      </w:r>
      <w:r w:rsidRPr="00A84EDE" w:rsidDel="0089351F">
        <w:t xml:space="preserve">both </w:t>
      </w:r>
      <w:r w:rsidRPr="00A84EDE">
        <w:t>DL</w:t>
      </w:r>
      <w:r>
        <w:t xml:space="preserve"> and UL</w:t>
      </w:r>
      <w:r w:rsidRPr="00A84EDE">
        <w:t>. DMRS configuration adaptation can improve both coverage and rate over range characteristics in the network and UE mobility.</w:t>
      </w:r>
    </w:p>
    <w:p w14:paraId="5C732B9D" w14:textId="77777777" w:rsidR="002258AC" w:rsidRDefault="002258AC" w:rsidP="002258AC">
      <w:pPr>
        <w:pStyle w:val="Heading2"/>
      </w:pPr>
      <w:r>
        <w:t>Adaptive DMRS in HST scenario</w:t>
      </w:r>
    </w:p>
    <w:p w14:paraId="495D1993" w14:textId="77777777" w:rsidR="002258AC" w:rsidRPr="006F3B1E" w:rsidRDefault="002258AC" w:rsidP="002258AC">
      <w:pPr>
        <w:jc w:val="both"/>
      </w:pPr>
      <w:r w:rsidRPr="006F3B1E">
        <w:t xml:space="preserve">HST scenario brings with it an extremely high mobility with extreme range of applicable Doppler shifts and Doppler spread characteristics of the channel.  This in turn results in a </w:t>
      </w:r>
      <w:r w:rsidRPr="006F3B1E">
        <w:rPr>
          <w:i/>
          <w:iCs/>
        </w:rPr>
        <w:t>critical</w:t>
      </w:r>
      <w:r w:rsidRPr="006F3B1E">
        <w:t xml:space="preserve"> need to use a convenient DMRS pattern </w:t>
      </w:r>
      <w:proofErr w:type="gramStart"/>
      <w:r w:rsidRPr="006F3B1E">
        <w:t>in order to</w:t>
      </w:r>
      <w:proofErr w:type="gramEnd"/>
      <w:r w:rsidRPr="006F3B1E">
        <w:t xml:space="preserve"> allow a reliable and efficient link. Correspondingly, the potential link efficiency improvement that can be achieved with DMRS adaptation is especially high for HST scenario (for both DL and UL). </w:t>
      </w:r>
    </w:p>
    <w:p w14:paraId="13AAF9B1" w14:textId="77777777" w:rsidR="002258AC" w:rsidRPr="006F3B1E" w:rsidRDefault="002258AC" w:rsidP="002258AC">
      <w:pPr>
        <w:jc w:val="both"/>
      </w:pPr>
      <w:r w:rsidRPr="006F3B1E">
        <w:t xml:space="preserve">HST SFN type of deployment involves multi TRP transmission in DL. Multi TRP transmission </w:t>
      </w:r>
      <w:r>
        <w:t xml:space="preserve">per layer or DMRS port </w:t>
      </w:r>
      <w:r w:rsidRPr="006F3B1E">
        <w:t xml:space="preserve">results in even a higher delay spreads and Doppler spreads for the equivalent channel that degrade channel time </w:t>
      </w:r>
      <w:r w:rsidRPr="006F3B1E">
        <w:lastRenderedPageBreak/>
        <w:t xml:space="preserve">and frequency coherency characteristics. Doppler pre-compensation for at least one of the TRPs is suggested as one of the possible approaches to mitigate the issue of Doppler spread deterioration for HST SFN scenario. </w:t>
      </w:r>
    </w:p>
    <w:p w14:paraId="2139B440" w14:textId="77777777" w:rsidR="002258AC" w:rsidRDefault="002258AC" w:rsidP="002258AC">
      <w:pPr>
        <w:jc w:val="both"/>
      </w:pPr>
      <w:r w:rsidRPr="006F3B1E">
        <w:t xml:space="preserve">Assuming </w:t>
      </w:r>
      <w:r>
        <w:t xml:space="preserve">Doppler-shift </w:t>
      </w:r>
      <w:r w:rsidRPr="006F3B1E">
        <w:t>pre-compensation is applied</w:t>
      </w:r>
      <w:r>
        <w:t xml:space="preserve"> by the network</w:t>
      </w:r>
      <w:r w:rsidRPr="006F3B1E">
        <w:t xml:space="preserve">, the resulting equivalent </w:t>
      </w:r>
      <w:r>
        <w:t xml:space="preserve">SFN </w:t>
      </w:r>
      <w:r w:rsidRPr="006F3B1E">
        <w:t xml:space="preserve">channel will be ideally translated to </w:t>
      </w:r>
      <w:r>
        <w:t xml:space="preserve">a </w:t>
      </w:r>
      <w:r w:rsidRPr="006F3B1E">
        <w:t xml:space="preserve">single TRP channel </w:t>
      </w:r>
      <w:r>
        <w:t xml:space="preserve">equivalent </w:t>
      </w:r>
      <w:r w:rsidRPr="006F3B1E">
        <w:t xml:space="preserve">(that may still gain from DMRS adaptation depending on the channel modeling assumptions). Pre-compensation accuracy and tracking ability as well as its applicability limitations are yet to be studied. </w:t>
      </w:r>
      <w:proofErr w:type="gramStart"/>
      <w:r w:rsidRPr="006F3B1E">
        <w:t xml:space="preserve">Non </w:t>
      </w:r>
      <w:r>
        <w:t>pre-</w:t>
      </w:r>
      <w:proofErr w:type="gramEnd"/>
      <w:r w:rsidRPr="006F3B1E">
        <w:t xml:space="preserve">compensated HST SFN </w:t>
      </w:r>
      <w:r>
        <w:t xml:space="preserve">scenario with an enhanced SFN scheme 1 will be associated with a multi TRP channel (SFN channel type) with a reduced time and frequency coherency per DMRS port. A </w:t>
      </w:r>
      <w:proofErr w:type="spellStart"/>
      <w:proofErr w:type="gramStart"/>
      <w:r>
        <w:t>n</w:t>
      </w:r>
      <w:r w:rsidRPr="006F3B1E">
        <w:t xml:space="preserve">on </w:t>
      </w:r>
      <w:r>
        <w:t>pre-</w:t>
      </w:r>
      <w:proofErr w:type="spellEnd"/>
      <w:proofErr w:type="gramEnd"/>
      <w:r w:rsidRPr="006F3B1E">
        <w:t xml:space="preserve">compensated HST SFN </w:t>
      </w:r>
      <w:r>
        <w:t xml:space="preserve">channel </w:t>
      </w:r>
      <w:r w:rsidRPr="006F3B1E">
        <w:t xml:space="preserve">and </w:t>
      </w:r>
      <w:r>
        <w:t xml:space="preserve">a </w:t>
      </w:r>
      <w:r w:rsidRPr="006F3B1E">
        <w:t xml:space="preserve">pre-compensated HST SFN </w:t>
      </w:r>
      <w:r>
        <w:t xml:space="preserve">channel </w:t>
      </w:r>
      <w:r w:rsidRPr="006F3B1E">
        <w:t>case</w:t>
      </w:r>
      <w:r>
        <w:t>s</w:t>
      </w:r>
      <w:r w:rsidRPr="006F3B1E">
        <w:t xml:space="preserve"> are eventually considered as </w:t>
      </w:r>
      <w:r>
        <w:t xml:space="preserve">a </w:t>
      </w:r>
      <w:r w:rsidRPr="006F3B1E">
        <w:t xml:space="preserve">two different scenarios for DMRS adaptation and each one of them will be associated with </w:t>
      </w:r>
      <w:r w:rsidRPr="006F3B1E">
        <w:rPr>
          <w:i/>
          <w:iCs/>
        </w:rPr>
        <w:t>a different</w:t>
      </w:r>
      <w:r w:rsidRPr="006F3B1E">
        <w:t xml:space="preserve"> most convenient DMRS configuration option for </w:t>
      </w:r>
      <w:r w:rsidRPr="006F3B1E">
        <w:rPr>
          <w:i/>
          <w:iCs/>
          <w:u w:val="single"/>
        </w:rPr>
        <w:t>the same</w:t>
      </w:r>
      <w:r w:rsidRPr="006F3B1E">
        <w:t xml:space="preserve"> use case geometry and </w:t>
      </w:r>
      <w:r w:rsidRPr="006F3B1E">
        <w:rPr>
          <w:i/>
          <w:iCs/>
          <w:u w:val="single"/>
        </w:rPr>
        <w:t>the same</w:t>
      </w:r>
      <w:r w:rsidRPr="006F3B1E">
        <w:t xml:space="preserve"> channel and reception conditions characteristics. </w:t>
      </w:r>
      <w:r>
        <w:t xml:space="preserve">Dynamic switching between pre-compensated HST SFN transmission mode and </w:t>
      </w:r>
      <w:proofErr w:type="spellStart"/>
      <w:proofErr w:type="gramStart"/>
      <w:r>
        <w:t>non pre-</w:t>
      </w:r>
      <w:proofErr w:type="spellEnd"/>
      <w:proofErr w:type="gramEnd"/>
      <w:r>
        <w:t xml:space="preserve">compensated HST SFN transmission mode is assumed to be applicable for HST SFN scenario and correspondingly </w:t>
      </w:r>
      <w:r w:rsidRPr="002A0DC8">
        <w:rPr>
          <w:i/>
          <w:iCs/>
        </w:rPr>
        <w:t>a dynamic switching of the appropriate DMRS configurations should be also involved for improved link performance</w:t>
      </w:r>
      <w:r>
        <w:t xml:space="preserve">. </w:t>
      </w:r>
    </w:p>
    <w:p w14:paraId="3DC4B086" w14:textId="77777777" w:rsidR="002258AC" w:rsidRPr="006F3B1E" w:rsidRDefault="002258AC" w:rsidP="002258AC">
      <w:pPr>
        <w:jc w:val="both"/>
      </w:pPr>
      <w:r>
        <w:t xml:space="preserve">In addition to an option of a dynamic usage of Doppler shift pre-compensation in HST SFN scenario, there are also additional transmission modes like multi TRP SDM mode </w:t>
      </w:r>
      <w:proofErr w:type="gramStart"/>
      <w:r>
        <w:t>of  Rel</w:t>
      </w:r>
      <w:proofErr w:type="gramEnd"/>
      <w:r>
        <w:t xml:space="preserve">16 or dynamic point switching (DPS) with a single TCI/TRP transmission (depending on UE location) that may be dynamically used in HST SFN  scenario. Backward </w:t>
      </w:r>
      <w:r>
        <w:rPr>
          <w:lang w:val="en-GB"/>
        </w:rPr>
        <w:t xml:space="preserve">compatible enhanced SFN scheme 1 and scheme 2 that rely on a transparent HST SFN transmission mode of Rel15 for at least some portion of DMRS ports is an additional transmission mode candidate that is expected to be required to support a legacy Rel15 UEs. </w:t>
      </w:r>
      <w:r w:rsidRPr="002A0DC8">
        <w:rPr>
          <w:i/>
          <w:iCs/>
          <w:lang w:val="en-GB"/>
        </w:rPr>
        <w:t xml:space="preserve">Different transmission modes will be associated with a different channel types that can be classified into a two channel type categories: a single TRP channel or its equivalent </w:t>
      </w:r>
      <w:proofErr w:type="gramStart"/>
      <w:r w:rsidRPr="002A0DC8">
        <w:rPr>
          <w:i/>
          <w:iCs/>
          <w:lang w:val="en-GB"/>
        </w:rPr>
        <w:t>and  a</w:t>
      </w:r>
      <w:proofErr w:type="gramEnd"/>
      <w:r w:rsidRPr="002A0DC8">
        <w:rPr>
          <w:i/>
          <w:iCs/>
          <w:lang w:val="en-GB"/>
        </w:rPr>
        <w:t xml:space="preserve"> multi TRP (SFN) channel type</w:t>
      </w:r>
      <w:r>
        <w:rPr>
          <w:lang w:val="en-GB"/>
        </w:rPr>
        <w:t>. As will be shown in the next subsection, these two different channel type categories will require a different DMRS configuration for link performance optimization.</w:t>
      </w:r>
    </w:p>
    <w:p w14:paraId="3DB4E424" w14:textId="77777777" w:rsidR="002258AC" w:rsidRDefault="002258AC" w:rsidP="002258AC">
      <w:pPr>
        <w:jc w:val="both"/>
      </w:pPr>
      <w:r w:rsidRPr="00966FE2">
        <w:rPr>
          <w:i/>
          <w:iCs/>
        </w:rPr>
        <w:t xml:space="preserve">DMRS adaptation in DL </w:t>
      </w:r>
      <w:r>
        <w:rPr>
          <w:i/>
          <w:iCs/>
        </w:rPr>
        <w:t>may be</w:t>
      </w:r>
      <w:r w:rsidRPr="00966FE2">
        <w:rPr>
          <w:i/>
          <w:iCs/>
        </w:rPr>
        <w:t xml:space="preserve"> suggested to be done with </w:t>
      </w:r>
      <w:r>
        <w:rPr>
          <w:i/>
          <w:iCs/>
        </w:rPr>
        <w:t xml:space="preserve">a </w:t>
      </w:r>
      <w:r w:rsidRPr="00966FE2">
        <w:rPr>
          <w:i/>
          <w:iCs/>
        </w:rPr>
        <w:t>UE assistance</w:t>
      </w:r>
      <w:r>
        <w:t xml:space="preserve">. The most convenient DMRS configuration option can be determined by a UE targeting maximization of the link efficiency for a given estimated channel and SNR characteristics (for example: doppler spread, doppler shift, delay spread, SNR) and reported to the NW as a part of or coupled to CSF reporting and evaluation. </w:t>
      </w:r>
      <w:r w:rsidRPr="002A0DC8">
        <w:rPr>
          <w:i/>
          <w:iCs/>
        </w:rPr>
        <w:t xml:space="preserve">DMRS indication can be provided for a specific </w:t>
      </w:r>
      <w:r>
        <w:rPr>
          <w:i/>
          <w:iCs/>
        </w:rPr>
        <w:t xml:space="preserve">(or per) </w:t>
      </w:r>
      <w:r w:rsidRPr="002A0DC8">
        <w:rPr>
          <w:i/>
          <w:iCs/>
        </w:rPr>
        <w:t xml:space="preserve">HST-SFN transmission mode </w:t>
      </w:r>
      <w:r>
        <w:rPr>
          <w:i/>
          <w:iCs/>
        </w:rPr>
        <w:t>option</w:t>
      </w:r>
      <w:r w:rsidRPr="002A0DC8">
        <w:rPr>
          <w:i/>
          <w:iCs/>
        </w:rPr>
        <w:t>.</w:t>
      </w:r>
      <w:r>
        <w:t xml:space="preserve"> In some cases, DMRS indication may be provided by a UE per TRP. </w:t>
      </w:r>
    </w:p>
    <w:p w14:paraId="5FA0FC4A" w14:textId="77777777" w:rsidR="002258AC" w:rsidRDefault="002258AC" w:rsidP="002258AC">
      <w:pPr>
        <w:pStyle w:val="Heading2"/>
      </w:pPr>
      <w:r>
        <w:t>Evaluation results</w:t>
      </w:r>
    </w:p>
    <w:p w14:paraId="3DFB7A1A" w14:textId="77777777" w:rsidR="002258AC" w:rsidRDefault="002258AC" w:rsidP="002258AC">
      <w:pPr>
        <w:jc w:val="both"/>
        <w:rPr>
          <w:lang w:val="en-GB"/>
        </w:rPr>
      </w:pPr>
      <w:r>
        <w:rPr>
          <w:lang w:val="en-GB"/>
        </w:rPr>
        <w:t>HST SFN scheme 1 scenario with and without Doppler shift pre-compensation can be considered as a representative case for two channel type categories from a channel estimation perspective that were mentioned before (</w:t>
      </w:r>
      <w:r w:rsidRPr="00B146BE">
        <w:rPr>
          <w:i/>
          <w:iCs/>
          <w:lang w:val="en-GB"/>
        </w:rPr>
        <w:t>a single TRP channel equivalent and a multi TRP (SFN) channel type</w:t>
      </w:r>
      <w:r>
        <w:rPr>
          <w:i/>
          <w:iCs/>
          <w:lang w:val="en-GB"/>
        </w:rPr>
        <w:t xml:space="preserve"> per DMRS port</w:t>
      </w:r>
      <w:r>
        <w:rPr>
          <w:lang w:val="en-GB"/>
        </w:rPr>
        <w:t xml:space="preserve">). HST SFN scheme1 with and without Doppler </w:t>
      </w:r>
      <w:proofErr w:type="gramStart"/>
      <w:r>
        <w:rPr>
          <w:lang w:val="en-GB"/>
        </w:rPr>
        <w:t>shift  pre</w:t>
      </w:r>
      <w:proofErr w:type="gramEnd"/>
      <w:r>
        <w:rPr>
          <w:lang w:val="en-GB"/>
        </w:rPr>
        <w:t xml:space="preserve">-compensation is addressed for results evaluations that are provided below.. Comparative throughput results </w:t>
      </w:r>
      <w:proofErr w:type="gramStart"/>
      <w:r>
        <w:rPr>
          <w:lang w:val="en-GB"/>
        </w:rPr>
        <w:t>for  different</w:t>
      </w:r>
      <w:proofErr w:type="gramEnd"/>
      <w:r>
        <w:rPr>
          <w:lang w:val="en-GB"/>
        </w:rPr>
        <w:t xml:space="preserve"> DMRS options and with the extended CDL-D channel model assumption are provided below for different UE speed options for HST SFN scheme 1 with and without Doppler shift pre-compensation.. The results are provided for the mid track point (D</w:t>
      </w:r>
      <w:r w:rsidRPr="002A0DC8">
        <w:rPr>
          <w:sz w:val="14"/>
          <w:szCs w:val="14"/>
          <w:lang w:val="en-GB"/>
        </w:rPr>
        <w:t>1</w:t>
      </w:r>
      <w:r>
        <w:rPr>
          <w:lang w:val="en-GB"/>
        </w:rPr>
        <w:t>=350m). An ideal Doppler shift pre-compensation is used for the pre-compensated scenario.</w:t>
      </w:r>
    </w:p>
    <w:p w14:paraId="7387FB67" w14:textId="77777777" w:rsidR="002258AC" w:rsidRDefault="002258AC" w:rsidP="002258AC">
      <w:pPr>
        <w:jc w:val="both"/>
        <w:rPr>
          <w:rtl/>
          <w:lang w:bidi="he-IL"/>
        </w:rPr>
      </w:pPr>
      <w:r>
        <w:t>Upper bound for performance gain that can be achieved with DMRS adaptation for the mentioned above scenarios is shown using a relative</w:t>
      </w:r>
      <w:r w:rsidRPr="00E837F3">
        <w:t xml:space="preserve"> comparison </w:t>
      </w:r>
      <w:r>
        <w:t>of</w:t>
      </w:r>
      <w:r w:rsidRPr="00E837F3">
        <w:t xml:space="preserve"> </w:t>
      </w:r>
      <w:r>
        <w:t xml:space="preserve">a </w:t>
      </w:r>
      <w:r w:rsidRPr="00E837F3">
        <w:t>maximal achievable T</w:t>
      </w:r>
      <w:r>
        <w:t>PUT</w:t>
      </w:r>
      <w:r w:rsidRPr="00E837F3">
        <w:t xml:space="preserve"> with different tested DMRS configurations </w:t>
      </w:r>
      <w:r>
        <w:t>per addressed scenario. The addressed DMRS configurations are based on configuration type 1 with 1 front loaded DMRS symbols plus a different number of additional DMRS symbols.</w:t>
      </w:r>
      <w:r w:rsidRPr="00E837F3">
        <w:t xml:space="preserve"> </w:t>
      </w:r>
      <w:r>
        <w:t xml:space="preserve">Please note that the throughput </w:t>
      </w:r>
      <w:r w:rsidRPr="00E837F3">
        <w:t xml:space="preserve">per each SNR point is normalized by the max </w:t>
      </w:r>
      <w:r>
        <w:t>throughput</w:t>
      </w:r>
      <w:r w:rsidRPr="00E837F3">
        <w:t xml:space="preserve"> achievable with the best DMRS option among the tested options</w:t>
      </w:r>
      <w:r>
        <w:t xml:space="preserve">. </w:t>
      </w:r>
    </w:p>
    <w:p w14:paraId="42C494F4" w14:textId="77777777" w:rsidR="002258AC" w:rsidRDefault="002258AC" w:rsidP="002258AC">
      <w:pPr>
        <w:pStyle w:val="Caption"/>
        <w:jc w:val="center"/>
        <w:rPr>
          <w:color w:val="auto"/>
        </w:rPr>
      </w:pPr>
      <w:r w:rsidRPr="0080006F">
        <w:rPr>
          <w:noProof/>
          <w:color w:val="auto"/>
        </w:rPr>
        <w:lastRenderedPageBreak/>
        <w:drawing>
          <wp:inline distT="0" distB="0" distL="0" distR="0" wp14:anchorId="1819225B" wp14:editId="1747CAC3">
            <wp:extent cx="4478969" cy="2815627"/>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11775" cy="2836250"/>
                    </a:xfrm>
                    <a:prstGeom prst="rect">
                      <a:avLst/>
                    </a:prstGeom>
                  </pic:spPr>
                </pic:pic>
              </a:graphicData>
            </a:graphic>
          </wp:inline>
        </w:drawing>
      </w:r>
    </w:p>
    <w:p w14:paraId="0A933C45" w14:textId="5CF0324A"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1</w:t>
      </w:r>
      <w:r w:rsidRPr="00EF70FF">
        <w:rPr>
          <w:color w:val="auto"/>
        </w:rPr>
        <w:t xml:space="preserve"> Performance of different </w:t>
      </w:r>
      <w:r w:rsidRPr="00370331">
        <w:rPr>
          <w:color w:val="auto"/>
        </w:rPr>
        <w:t xml:space="preserve">DMRS configurations at 200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40DE218F" w14:textId="24BA5486" w:rsidR="00AD5936" w:rsidRDefault="00AD5936" w:rsidP="00AD5936">
      <w:pPr>
        <w:rPr>
          <w:lang w:val="en-GB"/>
        </w:rPr>
      </w:pPr>
    </w:p>
    <w:p w14:paraId="1B496FE6" w14:textId="77777777" w:rsidR="00AD5936" w:rsidRPr="00AD5936" w:rsidRDefault="00AD5936" w:rsidP="00AD5936">
      <w:pPr>
        <w:rPr>
          <w:lang w:val="en-GB"/>
        </w:rPr>
      </w:pPr>
    </w:p>
    <w:p w14:paraId="4D7BDE8F" w14:textId="77777777" w:rsidR="002258AC" w:rsidRPr="00195892" w:rsidRDefault="002258AC" w:rsidP="002258AC">
      <w:pPr>
        <w:jc w:val="center"/>
        <w:rPr>
          <w:lang w:val="en-GB"/>
        </w:rPr>
      </w:pPr>
      <w:r w:rsidRPr="0080006F">
        <w:rPr>
          <w:noProof/>
          <w:lang w:val="en-GB"/>
        </w:rPr>
        <w:drawing>
          <wp:inline distT="0" distB="0" distL="0" distR="0" wp14:anchorId="383A5C2E" wp14:editId="31EF132C">
            <wp:extent cx="4101220" cy="265045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14668" cy="2659149"/>
                    </a:xfrm>
                    <a:prstGeom prst="rect">
                      <a:avLst/>
                    </a:prstGeom>
                  </pic:spPr>
                </pic:pic>
              </a:graphicData>
            </a:graphic>
          </wp:inline>
        </w:drawing>
      </w:r>
    </w:p>
    <w:p w14:paraId="2415F655" w14:textId="1BE4FDEA"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2</w:t>
      </w:r>
      <w:r w:rsidRPr="00EF70FF">
        <w:rPr>
          <w:color w:val="auto"/>
        </w:rPr>
        <w:t xml:space="preserve"> Performance of different </w:t>
      </w:r>
      <w:r w:rsidRPr="00370331">
        <w:rPr>
          <w:color w:val="auto"/>
        </w:rPr>
        <w:t xml:space="preserve">DMRS configurations at </w:t>
      </w:r>
      <w:r>
        <w:rPr>
          <w:color w:val="auto"/>
        </w:rPr>
        <w:t>350</w:t>
      </w:r>
      <w:r w:rsidRPr="00370331">
        <w:rPr>
          <w:color w:val="auto"/>
        </w:rPr>
        <w:t xml:space="preserve">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7997E14F" w14:textId="77777777" w:rsidR="002258AC" w:rsidRPr="00195892" w:rsidRDefault="002258AC" w:rsidP="002258AC">
      <w:pPr>
        <w:jc w:val="center"/>
        <w:rPr>
          <w:lang w:val="en-GB"/>
        </w:rPr>
      </w:pPr>
      <w:r w:rsidRPr="0080006F">
        <w:rPr>
          <w:noProof/>
          <w:lang w:val="en-GB"/>
        </w:rPr>
        <w:lastRenderedPageBreak/>
        <w:drawing>
          <wp:inline distT="0" distB="0" distL="0" distR="0" wp14:anchorId="3BBF5D3F" wp14:editId="376900B2">
            <wp:extent cx="4216357" cy="2742883"/>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255612" cy="2768419"/>
                    </a:xfrm>
                    <a:prstGeom prst="rect">
                      <a:avLst/>
                    </a:prstGeom>
                  </pic:spPr>
                </pic:pic>
              </a:graphicData>
            </a:graphic>
          </wp:inline>
        </w:drawing>
      </w:r>
    </w:p>
    <w:p w14:paraId="52AB8A03" w14:textId="5004C797"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3</w:t>
      </w:r>
      <w:r w:rsidRPr="00EF70FF">
        <w:rPr>
          <w:color w:val="auto"/>
        </w:rPr>
        <w:t xml:space="preserve"> Performance of different </w:t>
      </w:r>
      <w:r w:rsidRPr="00370331">
        <w:rPr>
          <w:color w:val="auto"/>
        </w:rPr>
        <w:t xml:space="preserve">DMRS configurations at </w:t>
      </w:r>
      <w:r>
        <w:rPr>
          <w:color w:val="auto"/>
        </w:rPr>
        <w:t>500</w:t>
      </w:r>
      <w:r w:rsidRPr="00370331">
        <w:rPr>
          <w:color w:val="auto"/>
        </w:rPr>
        <w:t xml:space="preserve"> </w:t>
      </w:r>
      <w:proofErr w:type="spellStart"/>
      <w:r w:rsidRPr="00370331">
        <w:rPr>
          <w:color w:val="auto"/>
        </w:rPr>
        <w:t>kmh</w:t>
      </w:r>
      <w:proofErr w:type="spellEnd"/>
      <w:r w:rsidRPr="00370331">
        <w:rPr>
          <w:color w:val="auto"/>
        </w:rPr>
        <w:t xml:space="preserve"> (HST SFN scenario </w:t>
      </w:r>
      <w:r w:rsidRPr="00370331">
        <w:rPr>
          <w:color w:val="auto"/>
          <w:u w:val="single"/>
        </w:rPr>
        <w:t>with</w:t>
      </w:r>
      <w:r w:rsidRPr="00370331">
        <w:rPr>
          <w:color w:val="auto"/>
        </w:rPr>
        <w:t xml:space="preserve"> Doppler shift pre-compensation)</w:t>
      </w:r>
    </w:p>
    <w:p w14:paraId="72A62E20" w14:textId="226F3423" w:rsidR="00AD5936" w:rsidRDefault="00AD5936" w:rsidP="00AD5936">
      <w:pPr>
        <w:rPr>
          <w:lang w:val="en-GB"/>
        </w:rPr>
      </w:pPr>
    </w:p>
    <w:p w14:paraId="1F2FEBFF" w14:textId="77777777" w:rsidR="00AD5936" w:rsidRPr="00AD5936" w:rsidRDefault="00AD5936" w:rsidP="00AD5936">
      <w:pPr>
        <w:rPr>
          <w:lang w:val="en-GB"/>
        </w:rPr>
      </w:pPr>
    </w:p>
    <w:p w14:paraId="19DA67BD" w14:textId="77777777" w:rsidR="002258AC" w:rsidRPr="0080006F" w:rsidRDefault="002258AC" w:rsidP="002258AC">
      <w:pPr>
        <w:jc w:val="center"/>
        <w:rPr>
          <w:lang w:val="en-GB"/>
        </w:rPr>
      </w:pPr>
      <w:r w:rsidRPr="00195892">
        <w:rPr>
          <w:noProof/>
          <w:lang w:val="en-GB"/>
        </w:rPr>
        <w:drawing>
          <wp:inline distT="0" distB="0" distL="0" distR="0" wp14:anchorId="524C7917" wp14:editId="5ACE4BAF">
            <wp:extent cx="4492306" cy="2608033"/>
            <wp:effectExtent l="0" t="0" r="381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06835" cy="2616468"/>
                    </a:xfrm>
                    <a:prstGeom prst="rect">
                      <a:avLst/>
                    </a:prstGeom>
                  </pic:spPr>
                </pic:pic>
              </a:graphicData>
            </a:graphic>
          </wp:inline>
        </w:drawing>
      </w:r>
    </w:p>
    <w:p w14:paraId="6ACA7E8C" w14:textId="10EE7707"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4</w:t>
      </w:r>
      <w:r w:rsidRPr="00325380">
        <w:rPr>
          <w:color w:val="auto"/>
        </w:rPr>
        <w:t xml:space="preserve"> Performance of different DMRS configurations at </w:t>
      </w:r>
      <w:r>
        <w:rPr>
          <w:color w:val="auto"/>
        </w:rPr>
        <w:t>3</w:t>
      </w:r>
      <w:r w:rsidRPr="00325380">
        <w:rPr>
          <w:color w:val="auto"/>
        </w:rPr>
        <w:t xml:space="preserve">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7565A63C" w14:textId="77777777" w:rsidR="002258AC" w:rsidRPr="00195892" w:rsidRDefault="002258AC" w:rsidP="002258AC">
      <w:pPr>
        <w:jc w:val="center"/>
        <w:rPr>
          <w:lang w:val="en-GB"/>
        </w:rPr>
      </w:pPr>
      <w:r w:rsidRPr="00195892">
        <w:rPr>
          <w:noProof/>
          <w:lang w:val="en-GB"/>
        </w:rPr>
        <w:lastRenderedPageBreak/>
        <w:drawing>
          <wp:inline distT="0" distB="0" distL="0" distR="0" wp14:anchorId="373A5ABB" wp14:editId="54B78FD3">
            <wp:extent cx="4563509" cy="3009673"/>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589541" cy="3026841"/>
                    </a:xfrm>
                    <a:prstGeom prst="rect">
                      <a:avLst/>
                    </a:prstGeom>
                  </pic:spPr>
                </pic:pic>
              </a:graphicData>
            </a:graphic>
          </wp:inline>
        </w:drawing>
      </w:r>
    </w:p>
    <w:p w14:paraId="17869E2F" w14:textId="1A720E33" w:rsidR="00AD5936"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5</w:t>
      </w:r>
      <w:r w:rsidRPr="00325380">
        <w:rPr>
          <w:color w:val="auto"/>
        </w:rPr>
        <w:t xml:space="preserve"> Performance of different DMRS configurations at </w:t>
      </w:r>
      <w:r>
        <w:rPr>
          <w:color w:val="auto"/>
        </w:rPr>
        <w:t xml:space="preserve">60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w:t>
      </w:r>
    </w:p>
    <w:p w14:paraId="57A742DB" w14:textId="6C446940" w:rsidR="002258AC" w:rsidRDefault="002258AC" w:rsidP="002258AC">
      <w:pPr>
        <w:pStyle w:val="Caption"/>
        <w:jc w:val="center"/>
        <w:rPr>
          <w:color w:val="auto"/>
        </w:rPr>
      </w:pPr>
      <w:r w:rsidRPr="00055218">
        <w:rPr>
          <w:color w:val="auto"/>
        </w:rPr>
        <w:t>compensation)</w:t>
      </w:r>
    </w:p>
    <w:p w14:paraId="46BCBD86" w14:textId="77777777" w:rsidR="002258AC" w:rsidRDefault="002258AC" w:rsidP="002258AC">
      <w:pPr>
        <w:jc w:val="center"/>
        <w:rPr>
          <w:lang w:val="en-GB"/>
        </w:rPr>
      </w:pPr>
      <w:r w:rsidRPr="00195892">
        <w:rPr>
          <w:noProof/>
          <w:lang w:val="en-GB"/>
        </w:rPr>
        <w:drawing>
          <wp:inline distT="0" distB="0" distL="0" distR="0" wp14:anchorId="21156DF7" wp14:editId="4E286E2D">
            <wp:extent cx="4690681" cy="30178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07707" cy="3028826"/>
                    </a:xfrm>
                    <a:prstGeom prst="rect">
                      <a:avLst/>
                    </a:prstGeom>
                  </pic:spPr>
                </pic:pic>
              </a:graphicData>
            </a:graphic>
          </wp:inline>
        </w:drawing>
      </w:r>
    </w:p>
    <w:p w14:paraId="51BFA215" w14:textId="628BD534"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6</w:t>
      </w:r>
      <w:r w:rsidRPr="00325380">
        <w:rPr>
          <w:color w:val="auto"/>
        </w:rPr>
        <w:t xml:space="preserve"> Performance of different DMRS configurations at </w:t>
      </w:r>
      <w:r>
        <w:rPr>
          <w:color w:val="auto"/>
        </w:rPr>
        <w:t xml:space="preserve">200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3FB9E8C1" w14:textId="77777777" w:rsidR="002258AC" w:rsidRPr="008478E4" w:rsidRDefault="002258AC" w:rsidP="002258AC">
      <w:pPr>
        <w:jc w:val="center"/>
        <w:rPr>
          <w:lang w:val="en-GB"/>
        </w:rPr>
      </w:pPr>
      <w:r w:rsidRPr="009C6338">
        <w:rPr>
          <w:noProof/>
          <w:lang w:val="en-GB"/>
        </w:rPr>
        <w:lastRenderedPageBreak/>
        <w:drawing>
          <wp:inline distT="0" distB="0" distL="0" distR="0" wp14:anchorId="00179F33" wp14:editId="25431BC1">
            <wp:extent cx="4759495" cy="283993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83583" cy="2854307"/>
                    </a:xfrm>
                    <a:prstGeom prst="rect">
                      <a:avLst/>
                    </a:prstGeom>
                  </pic:spPr>
                </pic:pic>
              </a:graphicData>
            </a:graphic>
          </wp:inline>
        </w:drawing>
      </w:r>
    </w:p>
    <w:p w14:paraId="5A2307E2" w14:textId="0B22508E"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7</w:t>
      </w:r>
      <w:r w:rsidRPr="00325380">
        <w:rPr>
          <w:color w:val="auto"/>
        </w:rPr>
        <w:t xml:space="preserve"> Performance of different DMRS configurations at </w:t>
      </w:r>
      <w:r>
        <w:rPr>
          <w:color w:val="auto"/>
        </w:rPr>
        <w:t xml:space="preserve">350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0CF245CB" w14:textId="77777777" w:rsidR="002258AC" w:rsidRPr="008478E4" w:rsidRDefault="002258AC" w:rsidP="002258AC">
      <w:pPr>
        <w:rPr>
          <w:lang w:val="en-GB"/>
        </w:rPr>
      </w:pPr>
      <w:r w:rsidRPr="009C6338">
        <w:rPr>
          <w:noProof/>
          <w:lang w:val="en-GB"/>
        </w:rPr>
        <w:drawing>
          <wp:inline distT="0" distB="0" distL="0" distR="0" wp14:anchorId="1A8C85BF" wp14:editId="1BF3AE35">
            <wp:extent cx="2910689" cy="1912782"/>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2993" cy="1920868"/>
                    </a:xfrm>
                    <a:prstGeom prst="rect">
                      <a:avLst/>
                    </a:prstGeom>
                  </pic:spPr>
                </pic:pic>
              </a:graphicData>
            </a:graphic>
          </wp:inline>
        </w:drawing>
      </w:r>
      <w:r w:rsidRPr="008478E4">
        <w:rPr>
          <w:noProof/>
        </w:rPr>
        <w:t xml:space="preserve"> </w:t>
      </w:r>
      <w:r w:rsidRPr="008478E4">
        <w:rPr>
          <w:noProof/>
          <w:lang w:val="en-GB"/>
        </w:rPr>
        <w:drawing>
          <wp:inline distT="0" distB="0" distL="0" distR="0" wp14:anchorId="6E6ED51C" wp14:editId="2CF2734E">
            <wp:extent cx="2959982" cy="18929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91378" cy="1913077"/>
                    </a:xfrm>
                    <a:prstGeom prst="rect">
                      <a:avLst/>
                    </a:prstGeom>
                  </pic:spPr>
                </pic:pic>
              </a:graphicData>
            </a:graphic>
          </wp:inline>
        </w:drawing>
      </w:r>
    </w:p>
    <w:p w14:paraId="456C244F" w14:textId="44B5B5F8"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5C2DBF">
        <w:rPr>
          <w:noProof/>
          <w:color w:val="auto"/>
        </w:rPr>
        <w:t>5</w:t>
      </w:r>
      <w:r>
        <w:rPr>
          <w:color w:val="auto"/>
        </w:rPr>
        <w:fldChar w:fldCharType="end"/>
      </w:r>
      <w:r>
        <w:rPr>
          <w:color w:val="auto"/>
        </w:rPr>
        <w:noBreakHyphen/>
        <w:t>8</w:t>
      </w:r>
      <w:r w:rsidRPr="00325380">
        <w:rPr>
          <w:color w:val="auto"/>
        </w:rPr>
        <w:t xml:space="preserve"> Performance of different DMRS configurations at </w:t>
      </w:r>
      <w:r>
        <w:rPr>
          <w:color w:val="auto"/>
        </w:rPr>
        <w:t xml:space="preserve">500 </w:t>
      </w:r>
      <w:proofErr w:type="spellStart"/>
      <w:r w:rsidRPr="00325380">
        <w:rPr>
          <w:color w:val="auto"/>
        </w:rPr>
        <w:t>kmh</w:t>
      </w:r>
      <w:proofErr w:type="spellEnd"/>
      <w:r w:rsidRPr="00325380">
        <w:rPr>
          <w:color w:val="auto"/>
        </w:rPr>
        <w:t xml:space="preserve">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60B9C0F1" w14:textId="77777777" w:rsidR="002258AC" w:rsidRPr="003F62A8" w:rsidRDefault="002258AC" w:rsidP="002258AC">
      <w:pPr>
        <w:ind w:left="720"/>
        <w:rPr>
          <w:bCs/>
          <w:sz w:val="18"/>
          <w:szCs w:val="18"/>
        </w:rPr>
      </w:pPr>
      <w:r w:rsidRPr="003F62A8">
        <w:rPr>
          <w:bCs/>
          <w:sz w:val="18"/>
          <w:szCs w:val="18"/>
        </w:rPr>
        <w:t>(</w:t>
      </w:r>
      <w:r w:rsidRPr="003F62A8">
        <w:rPr>
          <w:bCs/>
          <w:sz w:val="18"/>
          <w:szCs w:val="18"/>
          <w:vertAlign w:val="subscript"/>
        </w:rPr>
        <w:t>*</w:t>
      </w:r>
      <w:r w:rsidRPr="003F62A8">
        <w:rPr>
          <w:bCs/>
          <w:sz w:val="18"/>
          <w:szCs w:val="18"/>
        </w:rPr>
        <w:t xml:space="preserve">) - Jitter of the curves is related to </w:t>
      </w:r>
      <w:r>
        <w:rPr>
          <w:bCs/>
          <w:sz w:val="18"/>
          <w:szCs w:val="18"/>
        </w:rPr>
        <w:t xml:space="preserve">the </w:t>
      </w:r>
      <w:r w:rsidRPr="003F62A8">
        <w:rPr>
          <w:bCs/>
          <w:sz w:val="18"/>
          <w:szCs w:val="18"/>
        </w:rPr>
        <w:t>simulated SNR and MCS resolution</w:t>
      </w:r>
      <w:r>
        <w:rPr>
          <w:bCs/>
          <w:sz w:val="18"/>
          <w:szCs w:val="18"/>
        </w:rPr>
        <w:t xml:space="preserve"> and is also a result of a slow MCS change as a function of SNR for some of the scenarios without Doppler shift pre-compensation. Absolute TPUT curves are provided for the last scenario to show this behavior.  </w:t>
      </w:r>
    </w:p>
    <w:p w14:paraId="512BBA03" w14:textId="77777777" w:rsidR="002258AC" w:rsidRPr="003F62A8" w:rsidRDefault="002258AC" w:rsidP="002258AC">
      <w:pPr>
        <w:ind w:left="720"/>
        <w:rPr>
          <w:bCs/>
          <w:sz w:val="18"/>
          <w:szCs w:val="18"/>
        </w:rPr>
      </w:pPr>
      <w:r>
        <w:rPr>
          <w:bCs/>
          <w:sz w:val="18"/>
          <w:szCs w:val="18"/>
        </w:rPr>
        <w:t>(**) Ideal rank and MCS adaptation per SNR point per DMRS option (</w:t>
      </w:r>
      <w:r w:rsidRPr="00370331">
        <w:rPr>
          <w:bCs/>
          <w:sz w:val="18"/>
          <w:szCs w:val="18"/>
        </w:rPr>
        <w:t>RI=1</w:t>
      </w:r>
      <w:r>
        <w:rPr>
          <w:bCs/>
          <w:sz w:val="18"/>
          <w:szCs w:val="18"/>
        </w:rPr>
        <w:t>,2 is addressed), random precoding per TRP is used</w:t>
      </w:r>
    </w:p>
    <w:p w14:paraId="158BE47A" w14:textId="77777777" w:rsidR="002258AC" w:rsidRDefault="002258AC" w:rsidP="002258AC">
      <w:pPr>
        <w:jc w:val="both"/>
      </w:pPr>
      <w:r w:rsidRPr="00474233">
        <w:t>It can be seen</w:t>
      </w:r>
      <w:r>
        <w:t xml:space="preserve"> </w:t>
      </w:r>
      <w:r w:rsidRPr="00474233">
        <w:t>that</w:t>
      </w:r>
      <w:r>
        <w:t>,</w:t>
      </w:r>
      <w:r w:rsidRPr="00474233">
        <w:t xml:space="preserve"> for different scenarios and SNR </w:t>
      </w:r>
      <w:r>
        <w:t>ranges</w:t>
      </w:r>
      <w:r w:rsidRPr="00474233">
        <w:t xml:space="preserve">, a different DMRS configuration option (color) </w:t>
      </w:r>
      <w:proofErr w:type="gramStart"/>
      <w:r w:rsidRPr="00474233">
        <w:t>hits</w:t>
      </w:r>
      <w:proofErr w:type="gramEnd"/>
      <w:r w:rsidRPr="00474233">
        <w:t xml:space="preserve"> 100% of the max relative </w:t>
      </w:r>
      <w:r>
        <w:t>TPUT</w:t>
      </w:r>
      <w:r w:rsidRPr="00474233">
        <w:t xml:space="preserve"> (becomes to be the best option among the 4 tested options)</w:t>
      </w:r>
      <w:r>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32C8D890" w14:textId="77777777" w:rsidR="002258AC" w:rsidRDefault="002258AC" w:rsidP="002258AC">
      <w:pPr>
        <w:jc w:val="both"/>
      </w:pPr>
      <w:r>
        <w:t xml:space="preserve">In addition, it can be observed that for scenarios where Doppler shift pre-compensation </w:t>
      </w:r>
      <w:proofErr w:type="gramStart"/>
      <w:r>
        <w:t>is  employed</w:t>
      </w:r>
      <w:proofErr w:type="gramEnd"/>
      <w:r>
        <w:t xml:space="preserve"> (single TRP CDL channel equivalent with LOS is obtained), typically only 1 DMRS symbol would be the most appropriate choice for any UE speed scenario.  For scenarios without Doppler shift pre-compensation </w:t>
      </w:r>
      <w:proofErr w:type="gramStart"/>
      <w:r>
        <w:t>( multi</w:t>
      </w:r>
      <w:proofErr w:type="gramEnd"/>
      <w:r>
        <w:t xml:space="preserve"> TRP/SFN channel), a higher number of DMRS symbols would be required (typically 3) </w:t>
      </w:r>
      <w:r w:rsidRPr="002A0DC8">
        <w:rPr>
          <w:i/>
          <w:iCs/>
        </w:rPr>
        <w:t>depending</w:t>
      </w:r>
      <w:r>
        <w:t xml:space="preserve"> on UE speed assumption. </w:t>
      </w:r>
    </w:p>
    <w:p w14:paraId="5E28E7A6" w14:textId="0A9033BA" w:rsidR="002258AC" w:rsidRDefault="002258AC" w:rsidP="002258AC">
      <w:pPr>
        <w:jc w:val="both"/>
        <w:rPr>
          <w:b/>
          <w:iCs/>
          <w:szCs w:val="16"/>
          <w:lang w:val="en-GB" w:eastAsia="ko-KR"/>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27</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624BB540" w14:textId="4E03FE71" w:rsidR="002258AC" w:rsidRDefault="002258AC"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28</w:t>
      </w:r>
      <w:r w:rsidRPr="00B334C1">
        <w:rPr>
          <w:rFonts w:eastAsia="Batang"/>
          <w:b/>
          <w:szCs w:val="24"/>
          <w:u w:val="single"/>
          <w:lang w:val="en-GB"/>
        </w:rPr>
        <w:fldChar w:fldCharType="end"/>
      </w:r>
      <w:r>
        <w:rPr>
          <w:b/>
          <w:iCs/>
          <w:szCs w:val="16"/>
          <w:lang w:val="en-GB" w:eastAsia="ko-KR"/>
        </w:rPr>
        <w:t>: HST SFN scenarios with and without Doppler shift pre-compensation will typically have a different optimal DMRS configuration choice.</w:t>
      </w:r>
    </w:p>
    <w:p w14:paraId="0D755250" w14:textId="1886B96A" w:rsidR="002258AC" w:rsidRDefault="00D56F6E"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29</w:t>
      </w:r>
      <w:r w:rsidRPr="00B334C1">
        <w:rPr>
          <w:rFonts w:eastAsia="Batang"/>
          <w:b/>
          <w:szCs w:val="24"/>
          <w:u w:val="single"/>
          <w:lang w:val="en-GB"/>
        </w:rPr>
        <w:fldChar w:fldCharType="end"/>
      </w:r>
      <w:r>
        <w:rPr>
          <w:b/>
          <w:iCs/>
          <w:szCs w:val="16"/>
          <w:lang w:val="en-GB" w:eastAsia="ko-KR"/>
        </w:rPr>
        <w:t>:</w:t>
      </w:r>
      <w:r w:rsidR="002258AC">
        <w:rPr>
          <w:b/>
          <w:iCs/>
          <w:szCs w:val="16"/>
          <w:lang w:val="en-GB" w:eastAsia="ko-KR"/>
        </w:rPr>
        <w:t xml:space="preserve">: The optimal number of the required DMRS symbols in case of a </w:t>
      </w:r>
      <w:proofErr w:type="spellStart"/>
      <w:r w:rsidR="002258AC">
        <w:rPr>
          <w:b/>
          <w:iCs/>
          <w:szCs w:val="16"/>
          <w:lang w:val="en-GB" w:eastAsia="ko-KR"/>
        </w:rPr>
        <w:t>non pre-</w:t>
      </w:r>
      <w:proofErr w:type="spellEnd"/>
      <w:r w:rsidR="002258AC">
        <w:rPr>
          <w:b/>
          <w:iCs/>
          <w:szCs w:val="16"/>
          <w:lang w:val="en-GB" w:eastAsia="ko-KR"/>
        </w:rPr>
        <w:t xml:space="preserve">comepensated SFN </w:t>
      </w:r>
      <w:proofErr w:type="gramStart"/>
      <w:r w:rsidR="002258AC">
        <w:rPr>
          <w:b/>
          <w:iCs/>
          <w:szCs w:val="16"/>
          <w:lang w:val="en-GB" w:eastAsia="ko-KR"/>
        </w:rPr>
        <w:t>channel  per</w:t>
      </w:r>
      <w:proofErr w:type="gramEnd"/>
      <w:r w:rsidR="002258AC">
        <w:rPr>
          <w:b/>
          <w:iCs/>
          <w:szCs w:val="16"/>
          <w:lang w:val="en-GB" w:eastAsia="ko-KR"/>
        </w:rPr>
        <w:t xml:space="preserve"> DMRS port will depend on a UE speed and on a UE location. </w:t>
      </w:r>
    </w:p>
    <w:p w14:paraId="68E3766A" w14:textId="72E96D63" w:rsidR="002258AC" w:rsidRPr="002A0DC8"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30</w:t>
      </w:r>
      <w:r w:rsidRPr="006C1E6E">
        <w:rPr>
          <w:b/>
          <w:iCs/>
          <w:szCs w:val="16"/>
          <w:u w:val="single"/>
          <w:lang w:val="en-GB" w:eastAsia="ko-KR"/>
        </w:rPr>
        <w:fldChar w:fldCharType="end"/>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7942B8EA" w14:textId="76B0E201" w:rsidR="002258AC"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31</w:t>
      </w:r>
      <w:r w:rsidRPr="006C1E6E">
        <w:rPr>
          <w:b/>
          <w:iCs/>
          <w:szCs w:val="16"/>
          <w:u w:val="single"/>
          <w:lang w:val="en-GB" w:eastAsia="ko-KR"/>
        </w:rPr>
        <w:fldChar w:fldCharType="end"/>
      </w:r>
      <w:r w:rsidRPr="002B1F67">
        <w:rPr>
          <w:b/>
          <w:iCs/>
          <w:szCs w:val="16"/>
          <w:lang w:val="en-GB" w:eastAsia="ko-KR"/>
        </w:rPr>
        <w:t xml:space="preserve">: </w:t>
      </w:r>
      <w:proofErr w:type="gramStart"/>
      <w:r>
        <w:rPr>
          <w:b/>
          <w:bCs/>
          <w:lang w:eastAsia="zh-CN"/>
        </w:rPr>
        <w:t xml:space="preserve">Consider </w:t>
      </w:r>
      <w:r w:rsidRPr="00351C15">
        <w:rPr>
          <w:b/>
          <w:bCs/>
          <w:lang w:eastAsia="zh-CN"/>
        </w:rPr>
        <w:t xml:space="preserve"> </w:t>
      </w:r>
      <w:r>
        <w:rPr>
          <w:b/>
          <w:bCs/>
          <w:lang w:eastAsia="zh-CN"/>
        </w:rPr>
        <w:t>a</w:t>
      </w:r>
      <w:proofErr w:type="gramEnd"/>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0FBCE53E" w14:textId="475A44DE" w:rsidR="002258AC" w:rsidRPr="00351C15" w:rsidRDefault="002258AC"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5C2DBF">
        <w:rPr>
          <w:b/>
          <w:iCs/>
          <w:noProof/>
          <w:szCs w:val="16"/>
          <w:u w:val="single"/>
          <w:lang w:val="en-GB" w:eastAsia="ko-KR"/>
        </w:rPr>
        <w:t>32</w:t>
      </w:r>
      <w:r w:rsidRPr="006C1E6E">
        <w:rPr>
          <w:b/>
          <w:iCs/>
          <w:szCs w:val="16"/>
          <w:u w:val="single"/>
          <w:lang w:val="en-GB" w:eastAsia="ko-KR"/>
        </w:rPr>
        <w:fldChar w:fldCharType="end"/>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586BB1A2" w14:textId="4ADC2AC7" w:rsidR="00483979" w:rsidRDefault="00483979" w:rsidP="00DC7759">
      <w:pPr>
        <w:pStyle w:val="Heading1"/>
        <w:rPr>
          <w:lang w:val="en-US"/>
        </w:rPr>
      </w:pPr>
      <w:r>
        <w:rPr>
          <w:lang w:val="en-US"/>
        </w:rPr>
        <w:t>FR2 Evaluation Results</w:t>
      </w:r>
    </w:p>
    <w:p w14:paraId="5264DDD3" w14:textId="082D276B" w:rsidR="00DC7759" w:rsidRDefault="0035012C" w:rsidP="00205734">
      <w:pPr>
        <w:jc w:val="both"/>
        <w:rPr>
          <w:lang w:val="en-GB"/>
        </w:rPr>
      </w:pPr>
      <w:r>
        <w:t xml:space="preserve">Link level simulations in the FR2 band </w:t>
      </w:r>
      <w:r w:rsidR="006A42BD">
        <w:t>are</w:t>
      </w:r>
      <w:r>
        <w:t xml:space="preserve"> carried out using the parameters summarized in </w:t>
      </w:r>
      <w:r w:rsidR="006B5E07">
        <w:fldChar w:fldCharType="begin"/>
      </w:r>
      <w:r w:rsidR="006B5E07">
        <w:instrText xml:space="preserve"> REF _Ref54265945 \h  \* MERGEFORMAT </w:instrText>
      </w:r>
      <w:r w:rsidR="006B5E07">
        <w:fldChar w:fldCharType="separate"/>
      </w:r>
      <w:r w:rsidR="005C2DBF" w:rsidRPr="006034A1">
        <w:t xml:space="preserve">Table </w:t>
      </w:r>
      <w:r w:rsidR="005C2DBF">
        <w:rPr>
          <w:noProof/>
        </w:rPr>
        <w:t>2</w:t>
      </w:r>
      <w:r w:rsidR="006B5E07">
        <w:fldChar w:fldCharType="end"/>
      </w:r>
      <w:r w:rsidR="006B5E07">
        <w:t xml:space="preserve"> </w:t>
      </w:r>
      <w:r>
        <w:t>of the Appendix</w:t>
      </w:r>
      <w:r w:rsidR="008355E2">
        <w:t>.</w:t>
      </w:r>
      <w:r w:rsidR="00CB20F0">
        <w:t xml:space="preserve"> Comparisons are provided in terms of the achieved throughputs at various SNR values between Rel. 15 baseline SFN, Rel. 17 SFN Scheme 1 and Scheme 2 assuming </w:t>
      </w:r>
      <w:r w:rsidR="00754762">
        <w:t xml:space="preserve">both </w:t>
      </w:r>
      <w:r w:rsidR="00CB20F0">
        <w:t>fixed MCS transmission</w:t>
      </w:r>
      <w:r w:rsidR="00754762">
        <w:t xml:space="preserve"> and MCS a</w:t>
      </w:r>
      <w:r w:rsidR="00F47C7E">
        <w:t>daptation</w:t>
      </w:r>
      <w:r w:rsidR="00ED0DF4">
        <w:t xml:space="preserve">. </w:t>
      </w:r>
      <w:r w:rsidR="00F47C7E">
        <w:t xml:space="preserve">For the fixed MCS transmission, </w:t>
      </w:r>
      <w:r w:rsidR="00771B73">
        <w:rPr>
          <w:lang w:val="en-GB"/>
        </w:rPr>
        <w:t xml:space="preserve">MCS 4, 13 and 17 of the 64 QAM Table </w:t>
      </w:r>
      <w:r w:rsidR="006A42BD">
        <w:rPr>
          <w:lang w:val="en-GB"/>
        </w:rPr>
        <w:t>are</w:t>
      </w:r>
      <w:r w:rsidR="00771B73">
        <w:rPr>
          <w:lang w:val="en-GB"/>
        </w:rPr>
        <w:t xml:space="preserve"> considered without any HARQ retransmissions</w:t>
      </w:r>
      <w:r w:rsidR="00F47C7E">
        <w:rPr>
          <w:lang w:val="en-GB"/>
        </w:rPr>
        <w:t xml:space="preserve">, and for the MCS adaptation, the MCS is adapted </w:t>
      </w:r>
      <w:r w:rsidR="00383C84">
        <w:rPr>
          <w:lang w:val="en-GB"/>
        </w:rPr>
        <w:t>based on the 6 4QAM table to achieve 10% initial BLER.</w:t>
      </w:r>
      <w:r w:rsidR="00582BC4">
        <w:rPr>
          <w:lang w:val="en-GB"/>
        </w:rPr>
        <w:t xml:space="preserve"> In the simulation, no frequency pre-compensation at the transmitter is assumed</w:t>
      </w:r>
      <w:r w:rsidR="005456D7">
        <w:rPr>
          <w:lang w:val="en-GB"/>
        </w:rPr>
        <w:t>. At both TRP</w:t>
      </w:r>
      <w:r w:rsidR="00205734">
        <w:rPr>
          <w:lang w:val="en-GB"/>
        </w:rPr>
        <w:t xml:space="preserve"> and UE sides, directional transmission and reception is used based on DFT codebooks.</w:t>
      </w:r>
      <w:r w:rsidR="00D20273">
        <w:rPr>
          <w:lang w:val="en-GB"/>
        </w:rPr>
        <w:t xml:space="preserve"> </w:t>
      </w:r>
    </w:p>
    <w:p w14:paraId="6F928C49" w14:textId="1738307A" w:rsidR="006C3ABE" w:rsidRDefault="006A42BD" w:rsidP="006B5E07">
      <w:pPr>
        <w:jc w:val="both"/>
        <w:rPr>
          <w:lang w:val="en-GB"/>
        </w:rPr>
      </w:pPr>
      <w:r>
        <w:rPr>
          <w:lang w:val="en-GB"/>
        </w:rPr>
        <w:t xml:space="preserve">It is observed that at the HST speeds, Rel. 17 </w:t>
      </w:r>
      <w:r w:rsidR="001B7D46">
        <w:rPr>
          <w:lang w:val="en-GB"/>
        </w:rPr>
        <w:t xml:space="preserve">candidate </w:t>
      </w:r>
      <w:r>
        <w:rPr>
          <w:lang w:val="en-GB"/>
        </w:rPr>
        <w:t xml:space="preserve">schemes outperform the </w:t>
      </w:r>
      <w:r w:rsidR="000B0F30">
        <w:rPr>
          <w:lang w:val="en-GB"/>
        </w:rPr>
        <w:t>single TRP</w:t>
      </w:r>
      <w:r>
        <w:rPr>
          <w:lang w:val="en-GB"/>
        </w:rPr>
        <w:t xml:space="preserve"> </w:t>
      </w:r>
      <w:r w:rsidR="006C3ABE">
        <w:rPr>
          <w:lang w:val="en-GB"/>
        </w:rPr>
        <w:t>scheme</w:t>
      </w:r>
      <w:r>
        <w:rPr>
          <w:lang w:val="en-GB"/>
        </w:rPr>
        <w:t xml:space="preserve">. </w:t>
      </w:r>
      <w:r w:rsidR="006C3ABE">
        <w:rPr>
          <w:lang w:val="en-GB"/>
        </w:rPr>
        <w:t>In the comparison, for Scheme 2, two different DMRS patterns are assumed; 1) same CDM group and 2) different CDM group. For relatively low MCSs at low SNR</w:t>
      </w:r>
      <w:r w:rsidR="00DC0BC1">
        <w:rPr>
          <w:lang w:val="en-GB"/>
        </w:rPr>
        <w:t>s</w:t>
      </w:r>
      <w:r w:rsidR="006C3ABE">
        <w:rPr>
          <w:lang w:val="en-GB"/>
        </w:rPr>
        <w:t xml:space="preserve">, e.g., MCS 4 and MCS 13 in </w:t>
      </w:r>
      <w:r w:rsidR="006C3ABE">
        <w:rPr>
          <w:lang w:val="en-GB"/>
        </w:rPr>
        <w:fldChar w:fldCharType="begin"/>
      </w:r>
      <w:r w:rsidR="006C3ABE">
        <w:rPr>
          <w:lang w:val="en-GB"/>
        </w:rPr>
        <w:instrText xml:space="preserve"> REF _Ref68637784 \h </w:instrText>
      </w:r>
      <w:r w:rsidR="006C3ABE">
        <w:rPr>
          <w:lang w:val="en-GB"/>
        </w:rPr>
      </w:r>
      <w:r w:rsidR="006C3ABE">
        <w:rPr>
          <w:lang w:val="en-GB"/>
        </w:rPr>
        <w:fldChar w:fldCharType="separate"/>
      </w:r>
      <w:r w:rsidR="005C2DBF" w:rsidRPr="00370331">
        <w:t xml:space="preserve">Figure </w:t>
      </w:r>
      <w:r w:rsidR="005C2DBF">
        <w:t>6</w:t>
      </w:r>
      <w:r w:rsidR="005C2DBF">
        <w:noBreakHyphen/>
      </w:r>
      <w:r w:rsidR="005C2DBF">
        <w:rPr>
          <w:noProof/>
        </w:rPr>
        <w:t>6</w:t>
      </w:r>
      <w:r w:rsidR="005C2DBF">
        <w:noBreakHyphen/>
      </w:r>
      <w:r w:rsidR="005C2DBF">
        <w:rPr>
          <w:noProof/>
        </w:rPr>
        <w:t>1</w:t>
      </w:r>
      <w:r w:rsidR="006C3ABE">
        <w:rPr>
          <w:lang w:val="en-GB"/>
        </w:rPr>
        <w:fldChar w:fldCharType="end"/>
      </w:r>
      <w:r w:rsidR="006C3ABE">
        <w:rPr>
          <w:lang w:val="en-GB"/>
        </w:rPr>
        <w:t xml:space="preserve"> and </w:t>
      </w:r>
      <w:r w:rsidR="006C3ABE">
        <w:rPr>
          <w:lang w:val="en-GB"/>
        </w:rPr>
        <w:fldChar w:fldCharType="begin"/>
      </w:r>
      <w:r w:rsidR="006C3ABE">
        <w:rPr>
          <w:lang w:val="en-GB"/>
        </w:rPr>
        <w:instrText xml:space="preserve"> REF _Ref68637788 \h </w:instrText>
      </w:r>
      <w:r w:rsidR="006C3ABE">
        <w:rPr>
          <w:lang w:val="en-GB"/>
        </w:rPr>
      </w:r>
      <w:r w:rsidR="006C3ABE">
        <w:rPr>
          <w:lang w:val="en-GB"/>
        </w:rPr>
        <w:fldChar w:fldCharType="separate"/>
      </w:r>
      <w:r w:rsidR="005C2DBF" w:rsidRPr="00370331">
        <w:t xml:space="preserve">Figure </w:t>
      </w:r>
      <w:r w:rsidR="005C2DBF">
        <w:t>6</w:t>
      </w:r>
      <w:r w:rsidR="005C2DBF">
        <w:noBreakHyphen/>
      </w:r>
      <w:r w:rsidR="005C2DBF">
        <w:rPr>
          <w:noProof/>
        </w:rPr>
        <w:t>6</w:t>
      </w:r>
      <w:r w:rsidR="005C2DBF">
        <w:noBreakHyphen/>
      </w:r>
      <w:r w:rsidR="005C2DBF">
        <w:rPr>
          <w:noProof/>
        </w:rPr>
        <w:t>2</w:t>
      </w:r>
      <w:r w:rsidR="006C3ABE">
        <w:rPr>
          <w:lang w:val="en-GB"/>
        </w:rPr>
        <w:fldChar w:fldCharType="end"/>
      </w:r>
      <w:r w:rsidR="006C3ABE">
        <w:rPr>
          <w:lang w:val="en-GB"/>
        </w:rPr>
        <w:t xml:space="preserve">, it is observed that Scheme 2 with different DMRS CDM group outperforms other schemes, due to improved channel estimation performance. </w:t>
      </w:r>
      <w:r w:rsidR="00DC0BC1">
        <w:rPr>
          <w:lang w:val="en-GB"/>
        </w:rPr>
        <w:t xml:space="preserve">However, for high SNRs, the different DMRS CDM group suffers from the loss of peak throughput, by not being able to multiplexing DMRS and data on the same symbol. Further, with MCS adaptation in </w:t>
      </w:r>
      <w:r w:rsidR="00DC0BC1">
        <w:rPr>
          <w:lang w:val="en-GB"/>
        </w:rPr>
        <w:fldChar w:fldCharType="begin"/>
      </w:r>
      <w:r w:rsidR="00DC0BC1">
        <w:rPr>
          <w:lang w:val="en-GB"/>
        </w:rPr>
        <w:instrText xml:space="preserve"> REF _Ref68637982 \h </w:instrText>
      </w:r>
      <w:r w:rsidR="00DC0BC1">
        <w:rPr>
          <w:lang w:val="en-GB"/>
        </w:rPr>
      </w:r>
      <w:r w:rsidR="00DC0BC1">
        <w:rPr>
          <w:lang w:val="en-GB"/>
        </w:rPr>
        <w:fldChar w:fldCharType="separate"/>
      </w:r>
      <w:r w:rsidR="005C2DBF" w:rsidRPr="00370331">
        <w:t xml:space="preserve">Figure </w:t>
      </w:r>
      <w:r w:rsidR="005C2DBF">
        <w:t>6</w:t>
      </w:r>
      <w:r w:rsidR="005C2DBF">
        <w:noBreakHyphen/>
      </w:r>
      <w:r w:rsidR="005C2DBF">
        <w:rPr>
          <w:noProof/>
        </w:rPr>
        <w:t>6</w:t>
      </w:r>
      <w:r w:rsidR="005C2DBF">
        <w:noBreakHyphen/>
      </w:r>
      <w:r w:rsidR="005C2DBF">
        <w:rPr>
          <w:noProof/>
        </w:rPr>
        <w:t>4</w:t>
      </w:r>
      <w:r w:rsidR="00DC0BC1">
        <w:rPr>
          <w:lang w:val="en-GB"/>
        </w:rPr>
        <w:fldChar w:fldCharType="end"/>
      </w:r>
      <w:r w:rsidR="00DC0BC1">
        <w:rPr>
          <w:lang w:val="en-GB"/>
        </w:rPr>
        <w:t xml:space="preserve">, it is observed that Scheme 1 and Scheme 2 with the same DMRS CDM group perform almost </w:t>
      </w:r>
      <w:r w:rsidR="00C82D87">
        <w:rPr>
          <w:lang w:val="en-GB"/>
        </w:rPr>
        <w:t>identically and</w:t>
      </w:r>
      <w:r w:rsidR="00DC0BC1">
        <w:rPr>
          <w:lang w:val="en-GB"/>
        </w:rPr>
        <w:t xml:space="preserve"> outperform Scheme 2 with different CDM group.</w:t>
      </w:r>
      <w:r w:rsidR="002E76AC">
        <w:rPr>
          <w:lang w:val="en-GB"/>
        </w:rPr>
        <w:t xml:space="preserve"> For the performance comparison at different points on the track in </w:t>
      </w:r>
      <w:r w:rsidR="002E76AC">
        <w:rPr>
          <w:lang w:val="en-GB"/>
        </w:rPr>
        <w:fldChar w:fldCharType="begin"/>
      </w:r>
      <w:r w:rsidR="002E76AC">
        <w:rPr>
          <w:lang w:val="en-GB"/>
        </w:rPr>
        <w:instrText xml:space="preserve"> REF _Ref68638133 \h </w:instrText>
      </w:r>
      <w:r w:rsidR="002E76AC">
        <w:rPr>
          <w:lang w:val="en-GB"/>
        </w:rPr>
      </w:r>
      <w:r w:rsidR="002E76AC">
        <w:rPr>
          <w:lang w:val="en-GB"/>
        </w:rPr>
        <w:fldChar w:fldCharType="separate"/>
      </w:r>
      <w:r w:rsidR="005C2DBF" w:rsidRPr="00370331">
        <w:t xml:space="preserve">Figure </w:t>
      </w:r>
      <w:r w:rsidR="005C2DBF">
        <w:t>6</w:t>
      </w:r>
      <w:r w:rsidR="005C2DBF">
        <w:noBreakHyphen/>
      </w:r>
      <w:r w:rsidR="005C2DBF">
        <w:rPr>
          <w:noProof/>
        </w:rPr>
        <w:t>6</w:t>
      </w:r>
      <w:r w:rsidR="005C2DBF">
        <w:noBreakHyphen/>
      </w:r>
      <w:r w:rsidR="005C2DBF">
        <w:rPr>
          <w:noProof/>
        </w:rPr>
        <w:t>5</w:t>
      </w:r>
      <w:r w:rsidR="002E76AC">
        <w:rPr>
          <w:lang w:val="en-GB"/>
        </w:rPr>
        <w:fldChar w:fldCharType="end"/>
      </w:r>
      <w:r w:rsidR="002E76AC">
        <w:rPr>
          <w:lang w:val="en-GB"/>
        </w:rPr>
        <w:t xml:space="preserve">, it is observed that </w:t>
      </w:r>
      <w:bookmarkStart w:id="30" w:name="_Hlk68639072"/>
      <w:r w:rsidR="002E76AC">
        <w:rPr>
          <w:lang w:val="en-GB"/>
        </w:rPr>
        <w:t xml:space="preserve">SFN Scheme 1 and 2 show </w:t>
      </w:r>
      <w:r w:rsidR="008B2F60">
        <w:rPr>
          <w:lang w:val="en-GB"/>
        </w:rPr>
        <w:t>quite stable performance regardless of the position of the train, while the single TRP scheme outperforms when the train is very close to one of the TRPs</w:t>
      </w:r>
      <w:bookmarkEnd w:id="30"/>
      <w:r w:rsidR="008B2F60">
        <w:rPr>
          <w:lang w:val="en-GB"/>
        </w:rPr>
        <w:t>.</w:t>
      </w:r>
    </w:p>
    <w:p w14:paraId="18636090" w14:textId="77777777" w:rsidR="008B2F60" w:rsidRDefault="008B2F60" w:rsidP="006B5E07">
      <w:pPr>
        <w:jc w:val="both"/>
        <w:rPr>
          <w:lang w:val="en-GB"/>
        </w:rPr>
      </w:pPr>
    </w:p>
    <w:p w14:paraId="78C906B7" w14:textId="71CB6A25" w:rsidR="00205734" w:rsidRDefault="00205734" w:rsidP="00505904">
      <w:pPr>
        <w:jc w:val="center"/>
        <w:rPr>
          <w:noProof/>
        </w:rPr>
      </w:pPr>
      <w:r w:rsidRPr="00205734">
        <w:rPr>
          <w:noProof/>
          <w:lang w:eastAsia="zh-CN"/>
        </w:rPr>
        <w:lastRenderedPageBreak/>
        <w:drawing>
          <wp:inline distT="0" distB="0" distL="0" distR="0" wp14:anchorId="6085E2A0" wp14:editId="2812CF1A">
            <wp:extent cx="2871216" cy="2203704"/>
            <wp:effectExtent l="0" t="0" r="5715" b="6350"/>
            <wp:docPr id="33" name="Picture 6">
              <a:extLst xmlns:a="http://schemas.openxmlformats.org/drawingml/2006/main">
                <a:ext uri="{FF2B5EF4-FFF2-40B4-BE49-F238E27FC236}">
                  <a16:creationId xmlns:a16="http://schemas.microsoft.com/office/drawing/2014/main" id="{A86E45DC-C6F9-45B3-AC1F-86229164C2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6E45DC-C6F9-45B3-AC1F-86229164C23A}"/>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871216" cy="2203704"/>
                    </a:xfrm>
                    <a:prstGeom prst="rect">
                      <a:avLst/>
                    </a:prstGeom>
                  </pic:spPr>
                </pic:pic>
              </a:graphicData>
            </a:graphic>
          </wp:inline>
        </w:drawing>
      </w:r>
      <w:r w:rsidRPr="00205734">
        <w:rPr>
          <w:noProof/>
          <w:lang w:eastAsia="zh-CN"/>
        </w:rPr>
        <w:drawing>
          <wp:inline distT="0" distB="0" distL="0" distR="0" wp14:anchorId="05F85769" wp14:editId="749FDD9A">
            <wp:extent cx="2862072" cy="2194560"/>
            <wp:effectExtent l="0" t="0" r="0" b="0"/>
            <wp:docPr id="41" name="Picture 9">
              <a:extLst xmlns:a="http://schemas.openxmlformats.org/drawingml/2006/main">
                <a:ext uri="{FF2B5EF4-FFF2-40B4-BE49-F238E27FC236}">
                  <a16:creationId xmlns:a16="http://schemas.microsoft.com/office/drawing/2014/main" id="{084B5C7D-C2AA-4486-BEC9-64562AA53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84B5C7D-C2AA-4486-BEC9-64562AA53B0B}"/>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6CC6C0CE" w14:textId="23B4137D" w:rsidR="00505904" w:rsidRPr="00795665" w:rsidRDefault="00505904" w:rsidP="00505904">
      <w:pPr>
        <w:jc w:val="center"/>
        <w:rPr>
          <w:lang w:eastAsia="zh-CN"/>
        </w:rPr>
      </w:pPr>
      <w:r w:rsidRPr="00505904">
        <w:rPr>
          <w:noProof/>
          <w:lang w:eastAsia="zh-CN"/>
        </w:rPr>
        <w:drawing>
          <wp:inline distT="0" distB="0" distL="0" distR="0" wp14:anchorId="30BA4C13" wp14:editId="75305DCC">
            <wp:extent cx="2862072" cy="2194560"/>
            <wp:effectExtent l="0" t="0" r="0" b="0"/>
            <wp:docPr id="42" name="Picture 5">
              <a:extLst xmlns:a="http://schemas.openxmlformats.org/drawingml/2006/main">
                <a:ext uri="{FF2B5EF4-FFF2-40B4-BE49-F238E27FC236}">
                  <a16:creationId xmlns:a16="http://schemas.microsoft.com/office/drawing/2014/main" id="{BC7790A5-B2EF-4EF2-A88D-A7BC0E260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C7790A5-B2EF-4EF2-A88D-A7BC0E260B01}"/>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505904">
        <w:rPr>
          <w:noProof/>
          <w:lang w:eastAsia="zh-CN"/>
        </w:rPr>
        <w:drawing>
          <wp:inline distT="0" distB="0" distL="0" distR="0" wp14:anchorId="01B07C5B" wp14:editId="680B7A96">
            <wp:extent cx="2862072" cy="2194560"/>
            <wp:effectExtent l="0" t="0" r="0" b="0"/>
            <wp:docPr id="43" name="Picture 7">
              <a:extLst xmlns:a="http://schemas.openxmlformats.org/drawingml/2006/main">
                <a:ext uri="{FF2B5EF4-FFF2-40B4-BE49-F238E27FC236}">
                  <a16:creationId xmlns:a16="http://schemas.microsoft.com/office/drawing/2014/main" id="{64712CA0-D0DF-4B68-86E1-4C446B8A30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4712CA0-D0DF-4B68-86E1-4C446B8A30D8}"/>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11E998B3" w14:textId="5769ACAB" w:rsidR="0088480D" w:rsidRDefault="001B7D46" w:rsidP="00AD5936">
      <w:pPr>
        <w:pStyle w:val="Caption"/>
        <w:jc w:val="center"/>
        <w:rPr>
          <w:color w:val="auto"/>
        </w:rPr>
      </w:pPr>
      <w:bookmarkStart w:id="31" w:name="_Ref68637784"/>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1</w:t>
      </w:r>
      <w:r w:rsidR="00B5395B">
        <w:rPr>
          <w:color w:val="auto"/>
        </w:rPr>
        <w:fldChar w:fldCharType="end"/>
      </w:r>
      <w:bookmarkEnd w:id="31"/>
      <w:r w:rsidRPr="00370331">
        <w:rPr>
          <w:color w:val="auto"/>
        </w:rPr>
        <w:t>: Fixed MCS</w:t>
      </w:r>
      <w:r w:rsidR="00505904">
        <w:rPr>
          <w:color w:val="auto"/>
        </w:rPr>
        <w:t xml:space="preserve"> = 4</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205734">
        <w:rPr>
          <w:color w:val="auto"/>
        </w:rPr>
        <w:t>D and CDL-</w:t>
      </w:r>
      <w:r>
        <w:rPr>
          <w:color w:val="auto"/>
        </w:rPr>
        <w:t>E</w:t>
      </w:r>
      <w:r w:rsidRPr="00370331">
        <w:rPr>
          <w:color w:val="auto"/>
        </w:rPr>
        <w:t xml:space="preserve"> channel model</w:t>
      </w:r>
      <w:r w:rsidR="00205734">
        <w:rPr>
          <w:color w:val="auto"/>
        </w:rPr>
        <w:t>s</w:t>
      </w:r>
      <w:r w:rsidRPr="00370331">
        <w:rPr>
          <w:color w:val="auto"/>
        </w:rPr>
        <w:t xml:space="preserve"> at mid-track point</w:t>
      </w:r>
      <w:r w:rsidR="00015E2C">
        <w:rPr>
          <w:color w:val="auto"/>
        </w:rPr>
        <w:t xml:space="preserve"> – rank1</w:t>
      </w:r>
    </w:p>
    <w:p w14:paraId="2E459C09" w14:textId="77777777" w:rsidR="000B0F30" w:rsidRDefault="000B0F30">
      <w:pPr>
        <w:overflowPunct/>
        <w:autoSpaceDE/>
        <w:autoSpaceDN/>
        <w:adjustRightInd/>
        <w:spacing w:after="160" w:line="259" w:lineRule="auto"/>
        <w:textAlignment w:val="auto"/>
        <w:rPr>
          <w:noProof/>
        </w:rPr>
      </w:pPr>
      <w:r>
        <w:rPr>
          <w:noProof/>
        </w:rPr>
        <w:br w:type="page"/>
      </w:r>
    </w:p>
    <w:p w14:paraId="6DE3A8B9" w14:textId="4D28B8C8" w:rsidR="008A7C1C" w:rsidRDefault="00BD353C" w:rsidP="00BD353C">
      <w:pPr>
        <w:jc w:val="center"/>
        <w:rPr>
          <w:noProof/>
        </w:rPr>
      </w:pPr>
      <w:r w:rsidRPr="00BD353C">
        <w:rPr>
          <w:noProof/>
        </w:rPr>
        <w:lastRenderedPageBreak/>
        <w:drawing>
          <wp:inline distT="0" distB="0" distL="0" distR="0" wp14:anchorId="016C5983" wp14:editId="7C90E9CB">
            <wp:extent cx="2880360" cy="2194560"/>
            <wp:effectExtent l="0" t="0" r="0" b="0"/>
            <wp:docPr id="44" name="Picture 10">
              <a:extLst xmlns:a="http://schemas.openxmlformats.org/drawingml/2006/main">
                <a:ext uri="{FF2B5EF4-FFF2-40B4-BE49-F238E27FC236}">
                  <a16:creationId xmlns:a16="http://schemas.microsoft.com/office/drawing/2014/main" id="{7E4BDD55-2085-4FEE-BF6F-30EBCA173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E4BDD55-2085-4FEE-BF6F-30EBCA173678}"/>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rPr>
        <w:drawing>
          <wp:inline distT="0" distB="0" distL="0" distR="0" wp14:anchorId="12D62556" wp14:editId="5E65FA18">
            <wp:extent cx="2880360" cy="2194560"/>
            <wp:effectExtent l="0" t="0" r="0" b="0"/>
            <wp:docPr id="45" name="Picture 12">
              <a:extLst xmlns:a="http://schemas.openxmlformats.org/drawingml/2006/main">
                <a:ext uri="{FF2B5EF4-FFF2-40B4-BE49-F238E27FC236}">
                  <a16:creationId xmlns:a16="http://schemas.microsoft.com/office/drawing/2014/main" id="{545FBD06-6A92-43D7-86AF-3AD6225D2B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45FBD06-6A92-43D7-86AF-3AD6225D2B03}"/>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5389A68E" w14:textId="09E111E5" w:rsidR="00BD353C" w:rsidRDefault="00BD353C" w:rsidP="00BD353C">
      <w:pPr>
        <w:spacing w:after="0"/>
        <w:jc w:val="center"/>
        <w:rPr>
          <w:lang w:eastAsia="zh-CN"/>
        </w:rPr>
      </w:pPr>
      <w:r w:rsidRPr="00BD353C">
        <w:rPr>
          <w:noProof/>
          <w:lang w:eastAsia="zh-CN"/>
        </w:rPr>
        <w:drawing>
          <wp:inline distT="0" distB="0" distL="0" distR="0" wp14:anchorId="62C78168" wp14:editId="1ABC5B3C">
            <wp:extent cx="2880360" cy="2194560"/>
            <wp:effectExtent l="0" t="0" r="0" b="0"/>
            <wp:docPr id="46" name="Picture 8">
              <a:extLst xmlns:a="http://schemas.openxmlformats.org/drawingml/2006/main">
                <a:ext uri="{FF2B5EF4-FFF2-40B4-BE49-F238E27FC236}">
                  <a16:creationId xmlns:a16="http://schemas.microsoft.com/office/drawing/2014/main" id="{D0DE4A5B-D548-4E2F-9BCD-2E8B1C86E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0DE4A5B-D548-4E2F-9BCD-2E8B1C86E897}"/>
                        </a:ext>
                      </a:extLst>
                    </pic:cNvPr>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lang w:eastAsia="zh-CN"/>
        </w:rPr>
        <w:drawing>
          <wp:inline distT="0" distB="0" distL="0" distR="0" wp14:anchorId="4704C837" wp14:editId="1D81C165">
            <wp:extent cx="2880360" cy="2194560"/>
            <wp:effectExtent l="0" t="0" r="0" b="0"/>
            <wp:docPr id="47" name="Picture 11">
              <a:extLst xmlns:a="http://schemas.openxmlformats.org/drawingml/2006/main">
                <a:ext uri="{FF2B5EF4-FFF2-40B4-BE49-F238E27FC236}">
                  <a16:creationId xmlns:a16="http://schemas.microsoft.com/office/drawing/2014/main" id="{441AC66B-F5F8-449E-8FDE-CA5A4AD6B8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41AC66B-F5F8-449E-8FDE-CA5A4AD6B800}"/>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2E9147DA" w14:textId="170F3CC6" w:rsidR="008A7C1C" w:rsidRPr="00AD5936" w:rsidRDefault="008A7C1C" w:rsidP="008A7C1C">
      <w:pPr>
        <w:pStyle w:val="Caption"/>
        <w:jc w:val="center"/>
        <w:rPr>
          <w:color w:val="auto"/>
        </w:rPr>
      </w:pPr>
      <w:bookmarkStart w:id="32" w:name="_Ref68637788"/>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2</w:t>
      </w:r>
      <w:r w:rsidR="00B5395B">
        <w:rPr>
          <w:color w:val="auto"/>
        </w:rPr>
        <w:fldChar w:fldCharType="end"/>
      </w:r>
      <w:bookmarkEnd w:id="32"/>
      <w:r w:rsidRPr="00370331">
        <w:rPr>
          <w:color w:val="auto"/>
        </w:rPr>
        <w:t>: Fixed MCS</w:t>
      </w:r>
      <w:r>
        <w:rPr>
          <w:color w:val="auto"/>
        </w:rPr>
        <w:t xml:space="preserve"> = 13</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 </w:t>
      </w:r>
    </w:p>
    <w:p w14:paraId="261258B1" w14:textId="77777777" w:rsidR="000B0F30" w:rsidRDefault="000B0F30">
      <w:pPr>
        <w:overflowPunct/>
        <w:autoSpaceDE/>
        <w:autoSpaceDN/>
        <w:adjustRightInd/>
        <w:spacing w:after="160" w:line="259" w:lineRule="auto"/>
        <w:textAlignment w:val="auto"/>
        <w:rPr>
          <w:noProof/>
        </w:rPr>
      </w:pPr>
      <w:r>
        <w:rPr>
          <w:i/>
          <w:iCs/>
          <w:noProof/>
        </w:rPr>
        <w:br w:type="page"/>
      </w:r>
    </w:p>
    <w:p w14:paraId="0FACB2FF" w14:textId="3F7FD4C5" w:rsidR="00F0227C" w:rsidRDefault="00D536ED" w:rsidP="00F0227C">
      <w:pPr>
        <w:pStyle w:val="Caption"/>
        <w:jc w:val="center"/>
        <w:rPr>
          <w:rFonts w:eastAsia="SimSun"/>
          <w:i w:val="0"/>
          <w:iCs w:val="0"/>
          <w:noProof/>
          <w:color w:val="auto"/>
          <w:sz w:val="20"/>
          <w:szCs w:val="20"/>
          <w:lang w:val="en-US"/>
        </w:rPr>
      </w:pPr>
      <w:r w:rsidRPr="00D536ED">
        <w:rPr>
          <w:noProof/>
          <w:color w:val="auto"/>
          <w:lang w:val="en-US"/>
        </w:rPr>
        <w:lastRenderedPageBreak/>
        <w:drawing>
          <wp:inline distT="0" distB="0" distL="0" distR="0" wp14:anchorId="0FC9E367" wp14:editId="76B262A7">
            <wp:extent cx="2862072" cy="2194560"/>
            <wp:effectExtent l="0" t="0" r="0" b="0"/>
            <wp:docPr id="48" name="Picture 13">
              <a:extLst xmlns:a="http://schemas.openxmlformats.org/drawingml/2006/main">
                <a:ext uri="{FF2B5EF4-FFF2-40B4-BE49-F238E27FC236}">
                  <a16:creationId xmlns:a16="http://schemas.microsoft.com/office/drawing/2014/main" id="{6C8CF0B8-8944-470C-843B-0F173D423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C8CF0B8-8944-470C-843B-0F173D423F88}"/>
                        </a:ext>
                      </a:extLst>
                    </pic:cNvPr>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rFonts w:eastAsia="SimSun"/>
          <w:i w:val="0"/>
          <w:iCs w:val="0"/>
          <w:noProof/>
          <w:color w:val="auto"/>
          <w:sz w:val="20"/>
          <w:szCs w:val="20"/>
          <w:lang w:val="en-US"/>
        </w:rPr>
        <w:t xml:space="preserve"> </w:t>
      </w:r>
      <w:r w:rsidRPr="00D536ED">
        <w:rPr>
          <w:noProof/>
          <w:color w:val="auto"/>
          <w:lang w:val="en-US"/>
        </w:rPr>
        <w:drawing>
          <wp:inline distT="0" distB="0" distL="0" distR="0" wp14:anchorId="5605929A" wp14:editId="347FA48B">
            <wp:extent cx="2862072" cy="2194560"/>
            <wp:effectExtent l="0" t="0" r="0" b="0"/>
            <wp:docPr id="49" name="Picture 15">
              <a:extLst xmlns:a="http://schemas.openxmlformats.org/drawingml/2006/main">
                <a:ext uri="{FF2B5EF4-FFF2-40B4-BE49-F238E27FC236}">
                  <a16:creationId xmlns:a16="http://schemas.microsoft.com/office/drawing/2014/main" id="{D0CEB394-AFAA-4A1B-B50D-D657E7287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0CEB394-AFAA-4A1B-B50D-D657E7287FE8}"/>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44A9C39B" w14:textId="46D1DC3A" w:rsidR="00D536ED" w:rsidRPr="00D536ED" w:rsidRDefault="00D536ED" w:rsidP="00D536ED">
      <w:pPr>
        <w:jc w:val="center"/>
      </w:pPr>
      <w:r w:rsidRPr="00D536ED">
        <w:rPr>
          <w:noProof/>
        </w:rPr>
        <w:drawing>
          <wp:inline distT="0" distB="0" distL="0" distR="0" wp14:anchorId="78EBFC99" wp14:editId="2ADA118B">
            <wp:extent cx="2862072" cy="2194560"/>
            <wp:effectExtent l="0" t="0" r="0" b="0"/>
            <wp:docPr id="50" name="Picture 9">
              <a:extLst xmlns:a="http://schemas.openxmlformats.org/drawingml/2006/main">
                <a:ext uri="{FF2B5EF4-FFF2-40B4-BE49-F238E27FC236}">
                  <a16:creationId xmlns:a16="http://schemas.microsoft.com/office/drawing/2014/main" id="{3A525520-BB8E-412F-8CF2-EA930644E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A525520-BB8E-412F-8CF2-EA930644E69A}"/>
                        </a:ext>
                      </a:extLst>
                    </pic:cNvPr>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noProof/>
        </w:rPr>
        <w:drawing>
          <wp:inline distT="0" distB="0" distL="0" distR="0" wp14:anchorId="4703951F" wp14:editId="0ADFCD41">
            <wp:extent cx="2862072" cy="2194560"/>
            <wp:effectExtent l="0" t="0" r="0" b="0"/>
            <wp:docPr id="51" name="Picture 14">
              <a:extLst xmlns:a="http://schemas.openxmlformats.org/drawingml/2006/main">
                <a:ext uri="{FF2B5EF4-FFF2-40B4-BE49-F238E27FC236}">
                  <a16:creationId xmlns:a16="http://schemas.microsoft.com/office/drawing/2014/main" id="{3DB0405B-879A-4AE1-922A-4161841237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3DB0405B-879A-4AE1-922A-4161841237E3}"/>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7ABCB64D" w14:textId="04BD3015" w:rsidR="00F0227C" w:rsidRPr="00AD5936" w:rsidRDefault="00F0227C" w:rsidP="00F0227C">
      <w:pPr>
        <w:pStyle w:val="Caption"/>
        <w:jc w:val="center"/>
        <w:rPr>
          <w:color w:val="auto"/>
        </w:rPr>
      </w:pPr>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3</w:t>
      </w:r>
      <w:r w:rsidR="00B5395B">
        <w:rPr>
          <w:color w:val="auto"/>
        </w:rPr>
        <w:fldChar w:fldCharType="end"/>
      </w:r>
      <w:r w:rsidRPr="00370331">
        <w:rPr>
          <w:color w:val="auto"/>
        </w:rPr>
        <w:t>: Fixed MCS</w:t>
      </w:r>
      <w:r>
        <w:rPr>
          <w:color w:val="auto"/>
        </w:rPr>
        <w:t xml:space="preserve"> = 17</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w:t>
      </w:r>
    </w:p>
    <w:p w14:paraId="66EB3B2A" w14:textId="77777777" w:rsidR="000B0F30" w:rsidRDefault="000B0F30">
      <w:pPr>
        <w:overflowPunct/>
        <w:autoSpaceDE/>
        <w:autoSpaceDN/>
        <w:adjustRightInd/>
        <w:spacing w:after="160" w:line="259" w:lineRule="auto"/>
        <w:textAlignment w:val="auto"/>
        <w:rPr>
          <w:noProof/>
        </w:rPr>
      </w:pPr>
      <w:r>
        <w:rPr>
          <w:noProof/>
        </w:rPr>
        <w:br w:type="page"/>
      </w:r>
    </w:p>
    <w:p w14:paraId="35D45A19" w14:textId="28E150F3" w:rsidR="008A7C1C" w:rsidRDefault="00442672" w:rsidP="00442672">
      <w:pPr>
        <w:jc w:val="center"/>
        <w:rPr>
          <w:noProof/>
        </w:rPr>
      </w:pPr>
      <w:r w:rsidRPr="00442672">
        <w:rPr>
          <w:noProof/>
        </w:rPr>
        <w:lastRenderedPageBreak/>
        <w:drawing>
          <wp:inline distT="0" distB="0" distL="0" distR="0" wp14:anchorId="36A96DB3" wp14:editId="4F337716">
            <wp:extent cx="2935224" cy="2194560"/>
            <wp:effectExtent l="0" t="0" r="0" b="0"/>
            <wp:docPr id="52" name="Picture 13">
              <a:extLst xmlns:a="http://schemas.openxmlformats.org/drawingml/2006/main">
                <a:ext uri="{FF2B5EF4-FFF2-40B4-BE49-F238E27FC236}">
                  <a16:creationId xmlns:a16="http://schemas.microsoft.com/office/drawing/2014/main" id="{51EAAA8F-E69E-4B7C-BC71-397101DEE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1EAAA8F-E69E-4B7C-BC71-397101DEE5C9}"/>
                        </a:ext>
                      </a:extLst>
                    </pic:cNvPr>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drawing>
          <wp:inline distT="0" distB="0" distL="0" distR="0" wp14:anchorId="60BAF3E4" wp14:editId="046C61CF">
            <wp:extent cx="2898648" cy="2194560"/>
            <wp:effectExtent l="0" t="0" r="0" b="0"/>
            <wp:docPr id="53" name="Picture 18">
              <a:extLst xmlns:a="http://schemas.openxmlformats.org/drawingml/2006/main">
                <a:ext uri="{FF2B5EF4-FFF2-40B4-BE49-F238E27FC236}">
                  <a16:creationId xmlns:a16="http://schemas.microsoft.com/office/drawing/2014/main" id="{1B120C89-D27B-4245-AF0F-5D9ACBE71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B120C89-D27B-4245-AF0F-5D9ACBE71473}"/>
                        </a:ext>
                      </a:extLst>
                    </pic:cNvPr>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0E609A66" w14:textId="6B5DD40B" w:rsidR="00442672" w:rsidRDefault="00442672" w:rsidP="00442672">
      <w:pPr>
        <w:jc w:val="center"/>
        <w:rPr>
          <w:lang w:val="en-GB"/>
        </w:rPr>
      </w:pPr>
      <w:r w:rsidRPr="00442672">
        <w:rPr>
          <w:noProof/>
        </w:rPr>
        <w:drawing>
          <wp:inline distT="0" distB="0" distL="0" distR="0" wp14:anchorId="5701CA89" wp14:editId="3619B91C">
            <wp:extent cx="2935224" cy="2194560"/>
            <wp:effectExtent l="0" t="0" r="0" b="0"/>
            <wp:docPr id="54" name="Picture 7">
              <a:extLst xmlns:a="http://schemas.openxmlformats.org/drawingml/2006/main">
                <a:ext uri="{FF2B5EF4-FFF2-40B4-BE49-F238E27FC236}">
                  <a16:creationId xmlns:a16="http://schemas.microsoft.com/office/drawing/2014/main" id="{8FC3CE07-16FF-4C17-8282-7CEFE392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FC3CE07-16FF-4C17-8282-7CEFE39238FC}"/>
                        </a:ext>
                      </a:extLst>
                    </pic:cNvPr>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t xml:space="preserve"> </w:t>
      </w:r>
      <w:r w:rsidRPr="00442672">
        <w:rPr>
          <w:noProof/>
        </w:rPr>
        <w:drawing>
          <wp:inline distT="0" distB="0" distL="0" distR="0" wp14:anchorId="5A691952" wp14:editId="13DF2896">
            <wp:extent cx="2898648" cy="2194560"/>
            <wp:effectExtent l="0" t="0" r="0" b="0"/>
            <wp:docPr id="55" name="Picture 17">
              <a:extLst xmlns:a="http://schemas.openxmlformats.org/drawingml/2006/main">
                <a:ext uri="{FF2B5EF4-FFF2-40B4-BE49-F238E27FC236}">
                  <a16:creationId xmlns:a16="http://schemas.microsoft.com/office/drawing/2014/main" id="{60E48B53-27EB-42D7-8341-C4546DEDD4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0E48B53-27EB-42D7-8341-C4546DEDD477}"/>
                        </a:ext>
                      </a:extLst>
                    </pic:cNvPr>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49F98CEE" w14:textId="2CE2232F" w:rsidR="00661AD2" w:rsidRPr="00AD5936" w:rsidRDefault="00661AD2" w:rsidP="00661AD2">
      <w:pPr>
        <w:pStyle w:val="Caption"/>
        <w:jc w:val="center"/>
        <w:rPr>
          <w:color w:val="auto"/>
        </w:rPr>
      </w:pPr>
      <w:bookmarkStart w:id="33" w:name="_Ref68637982"/>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4</w:t>
      </w:r>
      <w:r w:rsidR="00B5395B">
        <w:rPr>
          <w:color w:val="auto"/>
        </w:rPr>
        <w:fldChar w:fldCharType="end"/>
      </w:r>
      <w:bookmarkEnd w:id="33"/>
      <w:r w:rsidRPr="00370331">
        <w:rPr>
          <w:color w:val="auto"/>
        </w:rPr>
        <w:t xml:space="preserve">: </w:t>
      </w:r>
      <w:r>
        <w:rPr>
          <w:color w:val="auto"/>
        </w:rPr>
        <w:t>Adaptive MCS</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w:t>
      </w:r>
    </w:p>
    <w:p w14:paraId="4C85F44A" w14:textId="77777777" w:rsidR="00661AD2" w:rsidRPr="008A7C1C" w:rsidRDefault="00661AD2" w:rsidP="008A7C1C">
      <w:pPr>
        <w:rPr>
          <w:lang w:val="en-GB"/>
        </w:rPr>
      </w:pPr>
    </w:p>
    <w:p w14:paraId="487E00D6" w14:textId="77777777" w:rsidR="000B0F30" w:rsidRDefault="000B0F30">
      <w:pPr>
        <w:overflowPunct/>
        <w:autoSpaceDE/>
        <w:autoSpaceDN/>
        <w:adjustRightInd/>
        <w:spacing w:after="160" w:line="259" w:lineRule="auto"/>
        <w:textAlignment w:val="auto"/>
        <w:rPr>
          <w:lang w:eastAsia="zh-CN"/>
        </w:rPr>
      </w:pPr>
      <w:r>
        <w:rPr>
          <w:lang w:eastAsia="zh-CN"/>
        </w:rPr>
        <w:br w:type="page"/>
      </w:r>
    </w:p>
    <w:p w14:paraId="47A0A2C3" w14:textId="69499FA2" w:rsidR="0088480D" w:rsidRDefault="0088480D" w:rsidP="00AD5936">
      <w:pPr>
        <w:spacing w:after="0"/>
        <w:rPr>
          <w:noProof/>
        </w:rPr>
      </w:pPr>
      <w:r>
        <w:rPr>
          <w:lang w:eastAsia="zh-CN"/>
        </w:rPr>
        <w:lastRenderedPageBreak/>
        <w:t xml:space="preserve"> </w:t>
      </w:r>
      <w:r w:rsidR="006346C1" w:rsidRPr="006346C1">
        <w:rPr>
          <w:noProof/>
          <w:lang w:eastAsia="zh-CN"/>
        </w:rPr>
        <w:drawing>
          <wp:inline distT="0" distB="0" distL="0" distR="0" wp14:anchorId="1B0FD0A8" wp14:editId="456A1E66">
            <wp:extent cx="2898648" cy="2194560"/>
            <wp:effectExtent l="0" t="0" r="0" b="0"/>
            <wp:docPr id="56" name="Picture 10">
              <a:extLst xmlns:a="http://schemas.openxmlformats.org/drawingml/2006/main">
                <a:ext uri="{FF2B5EF4-FFF2-40B4-BE49-F238E27FC236}">
                  <a16:creationId xmlns:a16="http://schemas.microsoft.com/office/drawing/2014/main" id="{68C7CD5B-8EF9-48AD-9099-EE9027F576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C7CD5B-8EF9-48AD-9099-EE9027F57687}"/>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006346C1" w:rsidRPr="006346C1">
        <w:rPr>
          <w:noProof/>
        </w:rPr>
        <w:t xml:space="preserve"> </w:t>
      </w:r>
      <w:r w:rsidR="006346C1" w:rsidRPr="006346C1">
        <w:rPr>
          <w:noProof/>
          <w:lang w:eastAsia="zh-CN"/>
        </w:rPr>
        <w:drawing>
          <wp:inline distT="0" distB="0" distL="0" distR="0" wp14:anchorId="77E89EB7" wp14:editId="131D1808">
            <wp:extent cx="2898648" cy="2194560"/>
            <wp:effectExtent l="0" t="0" r="0" b="0"/>
            <wp:docPr id="57" name="Picture 12">
              <a:extLst xmlns:a="http://schemas.openxmlformats.org/drawingml/2006/main">
                <a:ext uri="{FF2B5EF4-FFF2-40B4-BE49-F238E27FC236}">
                  <a16:creationId xmlns:a16="http://schemas.microsoft.com/office/drawing/2014/main" id="{0CCF5586-17E9-427F-AC4C-1FEB00A88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CCF5586-17E9-427F-AC4C-1FEB00A88B6F}"/>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145CDE39" w14:textId="50939096" w:rsidR="00FB2A4B" w:rsidRDefault="00FB2A4B" w:rsidP="00AD5936">
      <w:pPr>
        <w:spacing w:after="0"/>
        <w:rPr>
          <w:lang w:eastAsia="zh-CN"/>
        </w:rPr>
      </w:pPr>
      <w:r w:rsidRPr="00FB2A4B">
        <w:rPr>
          <w:noProof/>
          <w:lang w:eastAsia="zh-CN"/>
        </w:rPr>
        <w:drawing>
          <wp:inline distT="0" distB="0" distL="0" distR="0" wp14:anchorId="1D38496C" wp14:editId="5C1C8FA3">
            <wp:extent cx="2898648" cy="2194560"/>
            <wp:effectExtent l="0" t="0" r="0" b="0"/>
            <wp:docPr id="10" name="Picture 9">
              <a:extLst xmlns:a="http://schemas.openxmlformats.org/drawingml/2006/main">
                <a:ext uri="{FF2B5EF4-FFF2-40B4-BE49-F238E27FC236}">
                  <a16:creationId xmlns:a16="http://schemas.microsoft.com/office/drawing/2014/main" id="{40D97F8F-2735-4280-B612-7A09F8F99D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0D97F8F-2735-4280-B612-7A09F8F99D1B}"/>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Pr="00FB2A4B">
        <w:rPr>
          <w:noProof/>
        </w:rPr>
        <w:t xml:space="preserve"> </w:t>
      </w:r>
      <w:r w:rsidRPr="00FB2A4B">
        <w:rPr>
          <w:noProof/>
          <w:lang w:eastAsia="zh-CN"/>
        </w:rPr>
        <w:drawing>
          <wp:inline distT="0" distB="0" distL="0" distR="0" wp14:anchorId="4EF65B78" wp14:editId="4EBF58EC">
            <wp:extent cx="2898648" cy="2194560"/>
            <wp:effectExtent l="0" t="0" r="0" b="0"/>
            <wp:docPr id="58" name="Picture 11">
              <a:extLst xmlns:a="http://schemas.openxmlformats.org/drawingml/2006/main">
                <a:ext uri="{FF2B5EF4-FFF2-40B4-BE49-F238E27FC236}">
                  <a16:creationId xmlns:a16="http://schemas.microsoft.com/office/drawing/2014/main" id="{5A1771AF-D2B9-454A-B9E1-05C91251D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A1771AF-D2B9-454A-B9E1-05C91251DFDE}"/>
                        </a:ext>
                      </a:extLst>
                    </pic:cNvPr>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39184322" w14:textId="3020B190" w:rsidR="001B7D46" w:rsidRDefault="001B7D46" w:rsidP="006B5E07">
      <w:pPr>
        <w:pStyle w:val="Caption"/>
        <w:jc w:val="center"/>
        <w:rPr>
          <w:color w:val="auto"/>
        </w:rPr>
      </w:pPr>
      <w:bookmarkStart w:id="34" w:name="_Ref68638133"/>
      <w:r w:rsidRPr="00370331">
        <w:rPr>
          <w:color w:val="auto"/>
        </w:rPr>
        <w:t xml:space="preserve">Figure </w:t>
      </w:r>
      <w:r>
        <w:rPr>
          <w:color w:val="auto"/>
        </w:rPr>
        <w:t>6</w:t>
      </w:r>
      <w:r>
        <w:rPr>
          <w:color w:val="auto"/>
        </w:rPr>
        <w:noBreakHyphen/>
      </w:r>
      <w:r w:rsidR="00B5395B">
        <w:rPr>
          <w:color w:val="auto"/>
        </w:rPr>
        <w:fldChar w:fldCharType="begin"/>
      </w:r>
      <w:r w:rsidR="00B5395B">
        <w:rPr>
          <w:color w:val="auto"/>
        </w:rPr>
        <w:instrText xml:space="preserve"> STYLEREF 1 \s </w:instrText>
      </w:r>
      <w:r w:rsidR="00B5395B">
        <w:rPr>
          <w:color w:val="auto"/>
        </w:rPr>
        <w:fldChar w:fldCharType="separate"/>
      </w:r>
      <w:r w:rsidR="005C2DBF">
        <w:rPr>
          <w:noProof/>
          <w:color w:val="auto"/>
        </w:rPr>
        <w:t>6</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5C2DBF">
        <w:rPr>
          <w:noProof/>
          <w:color w:val="auto"/>
        </w:rPr>
        <w:t>5</w:t>
      </w:r>
      <w:r w:rsidR="00B5395B">
        <w:rPr>
          <w:color w:val="auto"/>
        </w:rPr>
        <w:fldChar w:fldCharType="end"/>
      </w:r>
      <w:bookmarkEnd w:id="34"/>
      <w:r w:rsidRPr="00370331">
        <w:rPr>
          <w:color w:val="auto"/>
        </w:rPr>
        <w:t xml:space="preserve">: </w:t>
      </w:r>
      <w:r w:rsidR="00FB2A4B">
        <w:rPr>
          <w:color w:val="auto"/>
        </w:rPr>
        <w:t>Adaptive</w:t>
      </w:r>
      <w:r w:rsidRPr="00370331">
        <w:rPr>
          <w:color w:val="auto"/>
        </w:rPr>
        <w:t xml:space="preserve"> MCS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FB2A4B">
        <w:rPr>
          <w:color w:val="auto"/>
        </w:rPr>
        <w:t>D and CDL-</w:t>
      </w:r>
      <w:r>
        <w:rPr>
          <w:color w:val="auto"/>
        </w:rPr>
        <w:t>E</w:t>
      </w:r>
      <w:r w:rsidRPr="00370331">
        <w:rPr>
          <w:color w:val="auto"/>
        </w:rPr>
        <w:t xml:space="preserve"> channel model at </w:t>
      </w:r>
      <w:r w:rsidR="00FB2A4B">
        <w:rPr>
          <w:color w:val="auto"/>
        </w:rPr>
        <w:t>different</w:t>
      </w:r>
      <w:r w:rsidRPr="00370331">
        <w:rPr>
          <w:color w:val="auto"/>
        </w:rPr>
        <w:t xml:space="preserve"> point</w:t>
      </w:r>
      <w:r w:rsidR="00FB2A4B">
        <w:rPr>
          <w:color w:val="auto"/>
        </w:rPr>
        <w:t>s</w:t>
      </w:r>
      <w:r>
        <w:rPr>
          <w:color w:val="auto"/>
        </w:rPr>
        <w:t xml:space="preserve"> </w:t>
      </w:r>
      <w:r w:rsidR="00015E2C">
        <w:rPr>
          <w:color w:val="auto"/>
        </w:rPr>
        <w:t xml:space="preserve">- rank1 </w:t>
      </w:r>
    </w:p>
    <w:p w14:paraId="5CAE51DF" w14:textId="7D34974C" w:rsidR="00DB2D48" w:rsidRDefault="006B5E07" w:rsidP="006B5E07">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30</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w:t>
      </w:r>
      <w:r w:rsidR="00DB2D48">
        <w:rPr>
          <w:b/>
          <w:bCs/>
          <w:lang w:eastAsia="zh-CN"/>
        </w:rPr>
        <w:t>For FR2</w:t>
      </w:r>
      <w:r w:rsidR="00E0588E">
        <w:rPr>
          <w:b/>
          <w:bCs/>
          <w:lang w:eastAsia="zh-CN"/>
        </w:rPr>
        <w:t xml:space="preserve">, </w:t>
      </w:r>
      <w:r w:rsidR="00E0588E" w:rsidRPr="00E0588E">
        <w:rPr>
          <w:b/>
          <w:bCs/>
          <w:lang w:eastAsia="zh-CN"/>
        </w:rPr>
        <w:t>Rel. 17 candidate schemes outperform the single TRP scheme</w:t>
      </w:r>
      <w:r w:rsidR="00E0588E">
        <w:rPr>
          <w:b/>
          <w:bCs/>
          <w:lang w:eastAsia="zh-CN"/>
        </w:rPr>
        <w:t>.</w:t>
      </w:r>
    </w:p>
    <w:p w14:paraId="17387515" w14:textId="5E20507B" w:rsidR="00DB2D48" w:rsidRPr="00DB2D48" w:rsidRDefault="00DB2D48" w:rsidP="00DB2D48">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31</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sidR="00E0588E">
        <w:rPr>
          <w:rFonts w:eastAsia="Batang"/>
          <w:b/>
          <w:szCs w:val="24"/>
          <w:lang w:val="en-GB"/>
        </w:rPr>
        <w:t>For FR2</w:t>
      </w:r>
      <w:r w:rsidR="00E0588E" w:rsidRPr="00E0588E">
        <w:rPr>
          <w:rFonts w:eastAsia="Batang"/>
          <w:b/>
          <w:szCs w:val="24"/>
          <w:lang w:val="en-GB"/>
        </w:rPr>
        <w:t xml:space="preserve"> with MCS adaptation</w:t>
      </w:r>
      <w:r w:rsidR="00E0588E">
        <w:rPr>
          <w:rFonts w:eastAsia="Batang"/>
          <w:b/>
          <w:szCs w:val="24"/>
          <w:lang w:val="en-GB"/>
        </w:rPr>
        <w:t>,</w:t>
      </w:r>
      <w:r w:rsidR="00E0588E">
        <w:t xml:space="preserve"> </w:t>
      </w:r>
      <w:r w:rsidR="00E0588E">
        <w:rPr>
          <w:rFonts w:eastAsia="Batang"/>
          <w:b/>
          <w:szCs w:val="24"/>
          <w:lang w:val="en-GB"/>
        </w:rPr>
        <w:t>S</w:t>
      </w:r>
      <w:r w:rsidR="00E0588E" w:rsidRPr="00E0588E">
        <w:rPr>
          <w:rFonts w:eastAsia="Batang"/>
          <w:b/>
          <w:szCs w:val="24"/>
          <w:lang w:val="en-GB"/>
        </w:rPr>
        <w:t xml:space="preserve">cheme </w:t>
      </w:r>
      <w:proofErr w:type="gramStart"/>
      <w:r w:rsidR="00E0588E" w:rsidRPr="00E0588E">
        <w:rPr>
          <w:rFonts w:eastAsia="Batang"/>
          <w:b/>
          <w:szCs w:val="24"/>
          <w:lang w:val="en-GB"/>
        </w:rPr>
        <w:t>1</w:t>
      </w:r>
      <w:proofErr w:type="gramEnd"/>
      <w:r w:rsidR="00E0588E" w:rsidRPr="00E0588E">
        <w:rPr>
          <w:rFonts w:eastAsia="Batang"/>
          <w:b/>
          <w:szCs w:val="24"/>
          <w:lang w:val="en-GB"/>
        </w:rPr>
        <w:t xml:space="preserve"> and Scheme 2 with the same DMRS CDM group perform almost identically and outperform Scheme 2 with different CDM group</w:t>
      </w:r>
      <w:r>
        <w:rPr>
          <w:rFonts w:eastAsia="Batang"/>
          <w:b/>
          <w:szCs w:val="24"/>
          <w:lang w:val="en-GB"/>
        </w:rPr>
        <w:t>.</w:t>
      </w:r>
    </w:p>
    <w:p w14:paraId="11A386FC" w14:textId="0EFB6311" w:rsidR="006B5E07" w:rsidRPr="00795665" w:rsidRDefault="00DB2D48" w:rsidP="00AD5936">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C2DBF">
        <w:rPr>
          <w:rFonts w:eastAsia="Batang"/>
          <w:b/>
          <w:noProof/>
          <w:szCs w:val="24"/>
          <w:u w:val="single"/>
          <w:lang w:val="en-GB"/>
        </w:rPr>
        <w:t>32</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00E0588E">
        <w:rPr>
          <w:rFonts w:eastAsia="Batang"/>
          <w:b/>
          <w:szCs w:val="24"/>
          <w:lang w:val="en-GB"/>
        </w:rPr>
        <w:t>,</w:t>
      </w:r>
      <w:r>
        <w:rPr>
          <w:rFonts w:eastAsia="Batang"/>
          <w:b/>
          <w:szCs w:val="24"/>
          <w:lang w:val="en-GB"/>
        </w:rPr>
        <w:t xml:space="preserve"> </w:t>
      </w:r>
      <w:r w:rsidR="00E0588E"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25214104" w14:textId="7366D792" w:rsidR="00746535" w:rsidRDefault="00746535" w:rsidP="00746535">
      <w:pPr>
        <w:pStyle w:val="Heading1"/>
        <w:rPr>
          <w:lang w:val="en-US"/>
        </w:rPr>
      </w:pPr>
      <w:r w:rsidRPr="007B31BC">
        <w:rPr>
          <w:lang w:val="en-US"/>
        </w:rPr>
        <w:t xml:space="preserve">Conclusion </w:t>
      </w:r>
    </w:p>
    <w:p w14:paraId="3089C716" w14:textId="1FE8F663" w:rsidR="00DF30A2" w:rsidRDefault="00DF30A2" w:rsidP="00DF30A2">
      <w:pPr>
        <w:jc w:val="both"/>
        <w:rPr>
          <w:b/>
          <w:iCs/>
          <w:szCs w:val="16"/>
          <w:lang w:val="en-GB" w:eastAsia="ko-KR"/>
        </w:rPr>
      </w:pPr>
      <w:bookmarkStart w:id="35" w:name="_Hlk23927392"/>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1</w:t>
      </w:r>
      <w:r w:rsidRPr="00370331">
        <w:rPr>
          <w:b/>
          <w:iCs/>
          <w:szCs w:val="16"/>
          <w:lang w:val="en-GB" w:eastAsia="ko-KR"/>
        </w:rPr>
        <w:t>:</w:t>
      </w:r>
      <w:r>
        <w:rPr>
          <w:b/>
          <w:iCs/>
          <w:szCs w:val="16"/>
          <w:lang w:val="en-GB" w:eastAsia="ko-KR"/>
        </w:rPr>
        <w:t xml:space="preserve"> SFN scheme-1 with backward compatible SFN TRS has almost the same performance of Scheme-1 with distributed TRS (TRP-specific) while enabling backward compatible to pure SFN scheme.</w:t>
      </w:r>
    </w:p>
    <w:p w14:paraId="39B02DF7" w14:textId="20604733"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sidR="008B3400">
        <w:rPr>
          <w:rFonts w:eastAsia="Batang"/>
          <w:b/>
          <w:szCs w:val="24"/>
          <w:u w:val="single"/>
          <w:lang w:val="en-GB"/>
        </w:rPr>
        <w:t>2</w:t>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654DA4C" w14:textId="64325A7E" w:rsidR="00DF30A2" w:rsidRDefault="00DF30A2" w:rsidP="00DF30A2">
      <w:pPr>
        <w:jc w:val="both"/>
        <w:rPr>
          <w:b/>
          <w:iCs/>
          <w:szCs w:val="16"/>
          <w:lang w:val="en-GB" w:eastAsia="ko-KR"/>
        </w:rPr>
      </w:pPr>
      <w:r w:rsidRPr="00B334C1">
        <w:rPr>
          <w:rFonts w:eastAsia="Batang"/>
          <w:b/>
          <w:szCs w:val="24"/>
          <w:u w:val="single"/>
          <w:lang w:val="en-GB"/>
        </w:rPr>
        <w:t xml:space="preserve">Observation </w:t>
      </w:r>
      <w:r w:rsidR="008B3400">
        <w:rPr>
          <w:rFonts w:eastAsia="Batang"/>
          <w:b/>
          <w:szCs w:val="24"/>
          <w:u w:val="single"/>
          <w:lang w:val="en-GB"/>
        </w:rPr>
        <w:t>3</w:t>
      </w:r>
      <w:r>
        <w:rPr>
          <w:b/>
          <w:iCs/>
          <w:szCs w:val="16"/>
          <w:lang w:val="en-GB" w:eastAsia="ko-KR"/>
        </w:rPr>
        <w:t>: Scheme 1 outperforms scheme 2 (with different CDM group per TRP) at mid-track point for the different SNR.</w:t>
      </w:r>
    </w:p>
    <w:p w14:paraId="70476FBF" w14:textId="2626F21A" w:rsidR="00DF30A2" w:rsidRPr="00370331" w:rsidRDefault="00DF30A2" w:rsidP="00DF30A2">
      <w:pPr>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4</w:t>
      </w:r>
      <w:r w:rsidRPr="00370331">
        <w:rPr>
          <w:b/>
          <w:iCs/>
          <w:szCs w:val="16"/>
          <w:lang w:val="en-GB" w:eastAsia="ko-KR"/>
        </w:rPr>
        <w:t xml:space="preserve">: Scheme 2 with DMRS ports mapped to different CDM groups suffer from extra DMRS overhead as compared to scheme 1 which results into lower DL throughput. </w:t>
      </w:r>
    </w:p>
    <w:p w14:paraId="7F96DFEE" w14:textId="449F73CA" w:rsidR="00DF30A2" w:rsidRDefault="00DF30A2" w:rsidP="00DF30A2">
      <w:pPr>
        <w:jc w:val="both"/>
        <w:rPr>
          <w:b/>
          <w:iCs/>
          <w:szCs w:val="16"/>
          <w:lang w:val="en-GB" w:eastAsia="ko-KR"/>
        </w:rPr>
      </w:pPr>
      <w:r w:rsidRPr="00370331">
        <w:rPr>
          <w:rFonts w:eastAsia="Batang"/>
          <w:b/>
          <w:szCs w:val="24"/>
          <w:u w:val="single"/>
          <w:lang w:val="en-GB"/>
        </w:rPr>
        <w:lastRenderedPageBreak/>
        <w:t xml:space="preserve">Observation </w:t>
      </w:r>
      <w:r w:rsidR="008B3400">
        <w:rPr>
          <w:rFonts w:eastAsia="Batang"/>
          <w:b/>
          <w:szCs w:val="24"/>
          <w:u w:val="single"/>
          <w:lang w:val="en-GB"/>
        </w:rPr>
        <w:t>5</w:t>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429E3E6" w14:textId="55E2ADBD" w:rsidR="00B514C3" w:rsidRDefault="00B514C3" w:rsidP="00DF30A2">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6</w:t>
      </w:r>
      <w:r>
        <w:rPr>
          <w:b/>
          <w:iCs/>
          <w:szCs w:val="16"/>
          <w:lang w:val="en-GB" w:eastAsia="ko-KR"/>
        </w:rPr>
        <w:t>: Dynamic switching between scheme 1 and other transmission schemes may happen if scheme 1 is configured per BWP.</w:t>
      </w:r>
    </w:p>
    <w:p w14:paraId="743004E6" w14:textId="72E3EAA8" w:rsidR="005C2DBF" w:rsidRDefault="005C2DBF" w:rsidP="00DF30A2">
      <w:pPr>
        <w:jc w:val="both"/>
        <w:rPr>
          <w:b/>
          <w:iCs/>
          <w:szCs w:val="16"/>
          <w:lang w:val="en-GB" w:eastAsia="ko-KR"/>
        </w:rPr>
      </w:pPr>
      <w:r w:rsidRPr="005C2DBF">
        <w:rPr>
          <w:rFonts w:eastAsia="Batang"/>
          <w:b/>
          <w:szCs w:val="24"/>
          <w:u w:val="single"/>
          <w:lang w:val="en-GB"/>
        </w:rPr>
        <w:t>Observation</w:t>
      </w:r>
      <w:r>
        <w:rPr>
          <w:rFonts w:eastAsia="Batang"/>
          <w:b/>
          <w:szCs w:val="24"/>
          <w:u w:val="single"/>
          <w:lang w:val="en-GB"/>
        </w:rPr>
        <w:t xml:space="preserve"> </w:t>
      </w:r>
      <w:r w:rsidR="00776207">
        <w:rPr>
          <w:rFonts w:eastAsia="Batang"/>
          <w:b/>
          <w:szCs w:val="24"/>
          <w:u w:val="single"/>
          <w:lang w:val="en-GB"/>
        </w:rPr>
        <w:t>7</w:t>
      </w:r>
      <w:r w:rsidRPr="005C2DBF">
        <w:rPr>
          <w:b/>
          <w:iCs/>
          <w:szCs w:val="16"/>
          <w:lang w:val="en-GB" w:eastAsia="ko-KR"/>
        </w:rPr>
        <w:t>: Per-CC RRC parameter of scheme-1 enable common signalling for the identifying scheme-1 for both PDCCH and PDSCH.</w:t>
      </w:r>
    </w:p>
    <w:p w14:paraId="5E135FDB" w14:textId="7E29C042" w:rsidR="00776207" w:rsidRDefault="00B514C3" w:rsidP="00B514C3">
      <w:pPr>
        <w:jc w:val="both"/>
        <w:rPr>
          <w:b/>
          <w:iCs/>
          <w:szCs w:val="16"/>
          <w:lang w:val="en-GB" w:eastAsia="ko-KR"/>
        </w:rPr>
      </w:pPr>
      <w:r w:rsidRPr="00B334C1">
        <w:rPr>
          <w:rFonts w:eastAsia="Batang"/>
          <w:b/>
          <w:szCs w:val="24"/>
          <w:u w:val="single"/>
          <w:lang w:val="en-GB"/>
        </w:rPr>
        <w:t xml:space="preserve">Observation </w:t>
      </w:r>
      <w:r w:rsidR="00776207">
        <w:rPr>
          <w:rFonts w:eastAsia="Batang"/>
          <w:b/>
          <w:szCs w:val="24"/>
          <w:u w:val="single"/>
          <w:lang w:val="en-GB"/>
        </w:rPr>
        <w:t>8</w:t>
      </w:r>
      <w:r>
        <w:rPr>
          <w:b/>
          <w:iCs/>
          <w:szCs w:val="16"/>
          <w:lang w:val="en-GB" w:eastAsia="ko-KR"/>
        </w:rPr>
        <w:t>: Single DM-RS CDM group is unnecessary restriction.</w:t>
      </w:r>
    </w:p>
    <w:p w14:paraId="10508DB2" w14:textId="460B5B1D" w:rsidR="00820A46" w:rsidRDefault="00820A46" w:rsidP="00820A46">
      <w:pPr>
        <w:jc w:val="both"/>
        <w:rPr>
          <w:b/>
          <w:iCs/>
          <w:szCs w:val="16"/>
          <w:lang w:val="en-GB" w:eastAsia="ko-KR"/>
        </w:rPr>
      </w:pPr>
      <w:r w:rsidRPr="00370331">
        <w:rPr>
          <w:rFonts w:eastAsia="Batang"/>
          <w:b/>
          <w:szCs w:val="24"/>
          <w:u w:val="single"/>
          <w:lang w:val="en-GB"/>
        </w:rPr>
        <w:t xml:space="preserve">Observation </w:t>
      </w:r>
      <w:r w:rsidR="004274F1">
        <w:rPr>
          <w:rFonts w:eastAsia="Batang"/>
          <w:b/>
          <w:szCs w:val="24"/>
          <w:u w:val="single"/>
          <w:lang w:val="en-GB"/>
        </w:rPr>
        <w:t>9</w:t>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314BF06B" w14:textId="5D2B3EF6" w:rsidR="001A3940" w:rsidRPr="005D051D" w:rsidRDefault="001A3940" w:rsidP="001A3940">
      <w:pPr>
        <w:jc w:val="both"/>
        <w:rPr>
          <w:lang w:val="en-GB"/>
        </w:rPr>
      </w:pPr>
      <w:r w:rsidRPr="00370331">
        <w:rPr>
          <w:rFonts w:eastAsia="Batang"/>
          <w:b/>
          <w:szCs w:val="24"/>
          <w:u w:val="single"/>
          <w:lang w:val="en-GB"/>
        </w:rPr>
        <w:t xml:space="preserve">Observation </w:t>
      </w:r>
      <w:r w:rsidR="00A4674B">
        <w:rPr>
          <w:rFonts w:eastAsia="Batang"/>
          <w:b/>
          <w:szCs w:val="24"/>
          <w:u w:val="single"/>
          <w:lang w:val="en-GB"/>
        </w:rPr>
        <w:t>10</w:t>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measurements/estimation or quantization error by reporting, non-prefect frequency synchronization between the TRPs as well as the temporal variation of CFO per TRP.</w:t>
      </w:r>
    </w:p>
    <w:p w14:paraId="587EE14B" w14:textId="3123A521" w:rsidR="00C211EB"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w:t>
      </w:r>
      <w:r w:rsidR="00B779E4">
        <w:rPr>
          <w:rFonts w:eastAsia="SimSun"/>
          <w:b/>
          <w:i w:val="0"/>
          <w:color w:val="auto"/>
          <w:sz w:val="20"/>
          <w:szCs w:val="16"/>
          <w:u w:val="single"/>
          <w:lang w:eastAsia="ko-KR"/>
        </w:rPr>
        <w:t>11</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4ABE4E56" w14:textId="0B81D19E" w:rsidR="00820A46"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w:t>
      </w:r>
      <w:r w:rsidR="00B779E4">
        <w:rPr>
          <w:rFonts w:eastAsia="SimSun"/>
          <w:b/>
          <w:i w:val="0"/>
          <w:color w:val="auto"/>
          <w:sz w:val="20"/>
          <w:szCs w:val="16"/>
          <w:u w:val="single"/>
          <w:lang w:eastAsia="ko-KR"/>
        </w:rPr>
        <w:t>12</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SNR, larger MCS and higher rank.</w:t>
      </w:r>
    </w:p>
    <w:p w14:paraId="6A35C3A1" w14:textId="7476A38A" w:rsidR="00C211EB" w:rsidRDefault="00C211EB" w:rsidP="00C211EB">
      <w:pPr>
        <w:spacing w:after="0"/>
        <w:jc w:val="both"/>
        <w:rPr>
          <w:b/>
          <w:iCs/>
          <w:szCs w:val="16"/>
          <w:lang w:val="en-GB" w:eastAsia="ko-KR"/>
        </w:rPr>
      </w:pPr>
      <w:r w:rsidRPr="001900DE">
        <w:rPr>
          <w:rFonts w:eastAsia="Batang"/>
          <w:b/>
          <w:szCs w:val="24"/>
          <w:u w:val="single"/>
          <w:lang w:val="en-GB"/>
        </w:rPr>
        <w:t xml:space="preserve">Observation </w:t>
      </w:r>
      <w:r w:rsidR="008B3400">
        <w:rPr>
          <w:rFonts w:eastAsia="Batang"/>
          <w:b/>
          <w:szCs w:val="24"/>
          <w:u w:val="single"/>
          <w:lang w:val="en-GB"/>
        </w:rPr>
        <w:t>1</w:t>
      </w:r>
      <w:r w:rsidR="00DA4A58">
        <w:rPr>
          <w:rFonts w:eastAsia="Batang"/>
          <w:b/>
          <w:szCs w:val="24"/>
          <w:u w:val="single"/>
          <w:lang w:val="en-GB"/>
        </w:rPr>
        <w:t>3</w:t>
      </w:r>
      <w:r w:rsidRPr="000A0077">
        <w:rPr>
          <w:b/>
          <w:iCs/>
          <w:szCs w:val="16"/>
          <w:lang w:val="en-GB" w:eastAsia="ko-KR"/>
        </w:rPr>
        <w:t xml:space="preserve">: </w:t>
      </w:r>
      <w:r>
        <w:rPr>
          <w:b/>
          <w:iCs/>
          <w:szCs w:val="16"/>
          <w:lang w:val="en-GB" w:eastAsia="ko-KR"/>
        </w:rPr>
        <w:t xml:space="preserve">Both indication options of Doppler shift are impacted by some estimation and/or quantization errors. </w:t>
      </w:r>
    </w:p>
    <w:p w14:paraId="2B9EF538" w14:textId="77777777" w:rsidR="00C211EB" w:rsidRDefault="00C211EB" w:rsidP="00012891">
      <w:pPr>
        <w:pStyle w:val="ListParagraph"/>
        <w:numPr>
          <w:ilvl w:val="0"/>
          <w:numId w:val="34"/>
        </w:numPr>
        <w:jc w:val="both"/>
        <w:rPr>
          <w:b/>
          <w:iCs/>
          <w:szCs w:val="16"/>
          <w:lang w:val="en-GB" w:eastAsia="ko-KR"/>
        </w:rPr>
      </w:pPr>
      <w:r w:rsidRPr="001900DE">
        <w:rPr>
          <w:b/>
          <w:iCs/>
          <w:szCs w:val="16"/>
          <w:lang w:val="en-GB" w:eastAsia="ko-KR"/>
        </w:rPr>
        <w:t>Implicit indication based on UL signal/channel is preferred from UE perspective.</w:t>
      </w:r>
    </w:p>
    <w:p w14:paraId="0B69DC90" w14:textId="0CDF871A" w:rsidR="00C211EB" w:rsidRDefault="00C211EB" w:rsidP="00012891">
      <w:pPr>
        <w:pStyle w:val="ListParagraph"/>
        <w:numPr>
          <w:ilvl w:val="0"/>
          <w:numId w:val="34"/>
        </w:numPr>
        <w:jc w:val="both"/>
        <w:rPr>
          <w:b/>
          <w:iCs/>
          <w:szCs w:val="16"/>
          <w:lang w:val="en-GB" w:eastAsia="ko-KR"/>
        </w:rPr>
      </w:pPr>
      <w:r>
        <w:rPr>
          <w:b/>
          <w:iCs/>
          <w:szCs w:val="16"/>
          <w:lang w:val="en-GB" w:eastAsia="ko-KR"/>
        </w:rPr>
        <w:t>SRS enhancement is required to enable more accurate Doppler estimation.</w:t>
      </w:r>
    </w:p>
    <w:p w14:paraId="15ED03E2" w14:textId="43B48936" w:rsidR="00C211EB" w:rsidRDefault="00C211EB" w:rsidP="00C211EB">
      <w:pPr>
        <w:jc w:val="both"/>
        <w:rPr>
          <w:rFonts w:eastAsia="Batang"/>
          <w:b/>
          <w:szCs w:val="24"/>
          <w:u w:val="single"/>
          <w:lang w:val="en-GB"/>
        </w:rPr>
      </w:pPr>
      <w:r w:rsidRPr="00B334C1">
        <w:rPr>
          <w:rFonts w:eastAsia="Batang"/>
          <w:b/>
          <w:szCs w:val="24"/>
          <w:u w:val="single"/>
          <w:lang w:val="en-GB"/>
        </w:rPr>
        <w:t>Observation</w:t>
      </w:r>
      <w:r w:rsidR="008B3400">
        <w:rPr>
          <w:rFonts w:eastAsia="Batang"/>
          <w:b/>
          <w:szCs w:val="24"/>
          <w:u w:val="single"/>
          <w:lang w:val="en-GB"/>
        </w:rPr>
        <w:t xml:space="preserve"> 1</w:t>
      </w:r>
      <w:r w:rsidR="004E410E">
        <w:rPr>
          <w:rFonts w:eastAsia="Batang"/>
          <w:b/>
          <w:szCs w:val="24"/>
          <w:u w:val="single"/>
          <w:lang w:val="en-GB"/>
        </w:rPr>
        <w:t>4</w:t>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5052DCCA" w14:textId="33D515AA" w:rsidR="00C211EB" w:rsidRDefault="00C211EB" w:rsidP="00C211EB">
      <w:pPr>
        <w:jc w:val="both"/>
        <w:rPr>
          <w:b/>
          <w:iCs/>
          <w:szCs w:val="16"/>
          <w:lang w:val="en-GB" w:eastAsia="ko-KR"/>
        </w:rPr>
      </w:pPr>
      <w:r w:rsidRPr="00B334C1">
        <w:rPr>
          <w:rFonts w:eastAsia="Batang"/>
          <w:b/>
          <w:szCs w:val="24"/>
          <w:u w:val="single"/>
          <w:lang w:val="en-GB"/>
        </w:rPr>
        <w:t>Observation</w:t>
      </w:r>
      <w:r w:rsidR="008B3400">
        <w:rPr>
          <w:rFonts w:eastAsia="Batang"/>
          <w:b/>
          <w:szCs w:val="24"/>
          <w:u w:val="single"/>
          <w:lang w:val="en-GB"/>
        </w:rPr>
        <w:t xml:space="preserve"> 1</w:t>
      </w:r>
      <w:r w:rsidR="004E410E">
        <w:rPr>
          <w:rFonts w:eastAsia="Batang"/>
          <w:b/>
          <w:szCs w:val="24"/>
          <w:u w:val="single"/>
          <w:lang w:val="en-GB"/>
        </w:rPr>
        <w:t>5</w:t>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shift</w:t>
      </w:r>
    </w:p>
    <w:p w14:paraId="62F4CAAC" w14:textId="30561AC6" w:rsidR="00F0624E" w:rsidRDefault="00F0624E" w:rsidP="00F0624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w:t>
      </w:r>
      <w:r w:rsidR="002238CB">
        <w:rPr>
          <w:rFonts w:eastAsia="Batang"/>
          <w:b/>
          <w:szCs w:val="24"/>
          <w:u w:val="single"/>
          <w:lang w:val="en-GB"/>
        </w:rPr>
        <w:t>6</w:t>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agenda item 8.1.</w:t>
      </w:r>
    </w:p>
    <w:p w14:paraId="64101893" w14:textId="32A023D4" w:rsidR="00F0624E" w:rsidRDefault="00F0624E" w:rsidP="00F0624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w:t>
      </w:r>
      <w:r w:rsidR="002238CB">
        <w:rPr>
          <w:rFonts w:eastAsia="Batang"/>
          <w:b/>
          <w:szCs w:val="24"/>
          <w:u w:val="single"/>
          <w:lang w:val="en-GB"/>
        </w:rPr>
        <w:t>7</w:t>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4E143EFB" w14:textId="786AC06E" w:rsidR="00F0624E" w:rsidRDefault="00F0624E" w:rsidP="00F0624E">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1</w:t>
      </w:r>
      <w:r w:rsidR="00842C43">
        <w:rPr>
          <w:rFonts w:eastAsia="Batang"/>
          <w:b/>
          <w:szCs w:val="24"/>
          <w:u w:val="single"/>
          <w:lang w:val="en-GB"/>
        </w:rPr>
        <w:t>8</w:t>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r w:rsidR="0025641E">
        <w:rPr>
          <w:b/>
          <w:bCs/>
          <w:lang w:eastAsia="zh-CN"/>
        </w:rPr>
        <w:t>nonconsecutive</w:t>
      </w:r>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79C11466" w14:textId="6330E6C8" w:rsidR="00F0624E" w:rsidRPr="00B672A0" w:rsidRDefault="00F0624E" w:rsidP="00F0624E">
      <w:pPr>
        <w:jc w:val="both"/>
        <w:rPr>
          <w:rFonts w:eastAsia="Batang"/>
          <w:b/>
          <w:szCs w:val="24"/>
          <w:lang w:val="en-GB"/>
        </w:rPr>
      </w:pPr>
      <w:r w:rsidRPr="00B334C1">
        <w:rPr>
          <w:rFonts w:eastAsia="Batang"/>
          <w:b/>
          <w:szCs w:val="24"/>
          <w:u w:val="single"/>
          <w:lang w:val="en-GB"/>
        </w:rPr>
        <w:t xml:space="preserve">Observation </w:t>
      </w:r>
      <w:r>
        <w:rPr>
          <w:rFonts w:eastAsia="Batang"/>
          <w:b/>
          <w:szCs w:val="24"/>
          <w:u w:val="single"/>
          <w:lang w:val="en-GB"/>
        </w:rPr>
        <w:t>1</w:t>
      </w:r>
      <w:r w:rsidR="00842C43">
        <w:rPr>
          <w:rFonts w:eastAsia="Batang"/>
          <w:b/>
          <w:szCs w:val="24"/>
          <w:u w:val="single"/>
          <w:lang w:val="en-GB"/>
        </w:rPr>
        <w:t>9</w:t>
      </w:r>
      <w:r w:rsidRPr="00B672A0">
        <w:rPr>
          <w:rFonts w:eastAsia="Batang"/>
          <w:b/>
          <w:szCs w:val="24"/>
          <w:lang w:val="en-GB"/>
        </w:rPr>
        <w:t xml:space="preserve">: Accuracy of FD based Doppler shift estimation using 2 </w:t>
      </w:r>
      <w:r w:rsidR="0025641E" w:rsidRPr="00B672A0">
        <w:rPr>
          <w:rFonts w:eastAsia="Batang"/>
          <w:b/>
          <w:szCs w:val="24"/>
          <w:lang w:val="en-GB"/>
        </w:rPr>
        <w:t>non-consecutive</w:t>
      </w:r>
      <w:r w:rsidRPr="00B672A0">
        <w:rPr>
          <w:rFonts w:eastAsia="Batang"/>
          <w:b/>
          <w:szCs w:val="24"/>
          <w:lang w:val="en-GB"/>
        </w:rPr>
        <w:t xml:space="preser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3017DA80" w14:textId="3C167FC4" w:rsidR="0025641E" w:rsidRDefault="0025641E" w:rsidP="0025641E">
      <w:pPr>
        <w:jc w:val="both"/>
        <w:rPr>
          <w:rFonts w:eastAsia="Batang"/>
          <w:b/>
          <w:bCs/>
          <w:szCs w:val="24"/>
          <w:lang w:val="en-GB"/>
        </w:rPr>
      </w:pPr>
      <w:r w:rsidRPr="00B334C1">
        <w:rPr>
          <w:rFonts w:eastAsia="Batang"/>
          <w:b/>
          <w:szCs w:val="24"/>
          <w:u w:val="single"/>
          <w:lang w:val="en-GB"/>
        </w:rPr>
        <w:t xml:space="preserve">Observation </w:t>
      </w:r>
      <w:r w:rsidR="00842C43">
        <w:rPr>
          <w:rFonts w:eastAsia="Batang"/>
          <w:b/>
          <w:szCs w:val="24"/>
          <w:u w:val="single"/>
          <w:lang w:val="en-GB"/>
        </w:rPr>
        <w:t>20</w:t>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non-consecutive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7CB15C6F" w14:textId="49F15087" w:rsidR="0025641E" w:rsidRDefault="0025641E" w:rsidP="0025641E">
      <w:pPr>
        <w:jc w:val="both"/>
        <w:rPr>
          <w:rFonts w:eastAsia="Batang"/>
          <w:b/>
          <w:bCs/>
          <w:szCs w:val="24"/>
          <w:lang w:val="en-GB"/>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1</w:t>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3B341B0A" w14:textId="4636FDD3" w:rsidR="0025641E" w:rsidRDefault="0025641E" w:rsidP="0025641E">
      <w:pPr>
        <w:jc w:val="both"/>
        <w:rPr>
          <w:rFonts w:eastAsia="Batang"/>
          <w:b/>
          <w:bCs/>
          <w:szCs w:val="24"/>
          <w:lang w:val="en-GB"/>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2</w:t>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4F79357C" w14:textId="1151ED58" w:rsidR="0025641E" w:rsidRPr="00B45F1A" w:rsidRDefault="0025641E" w:rsidP="0025641E">
      <w:pPr>
        <w:rPr>
          <w:b/>
          <w:bCs/>
        </w:rPr>
      </w:pPr>
      <w:r w:rsidRPr="00B334C1">
        <w:rPr>
          <w:rFonts w:eastAsia="Batang"/>
          <w:b/>
          <w:szCs w:val="24"/>
          <w:u w:val="single"/>
          <w:lang w:val="en-GB"/>
        </w:rPr>
        <w:lastRenderedPageBreak/>
        <w:t xml:space="preserve">Observation </w:t>
      </w:r>
      <w:r w:rsidR="008F2EFA">
        <w:rPr>
          <w:rFonts w:eastAsia="Batang"/>
          <w:b/>
          <w:szCs w:val="24"/>
          <w:u w:val="single"/>
          <w:lang w:val="en-GB"/>
        </w:rPr>
        <w:t>2</w:t>
      </w:r>
      <w:r w:rsidR="00842C43">
        <w:rPr>
          <w:rFonts w:eastAsia="Batang"/>
          <w:b/>
          <w:szCs w:val="24"/>
          <w:u w:val="single"/>
          <w:lang w:val="en-GB"/>
        </w:rPr>
        <w:t>3</w:t>
      </w:r>
      <w:r w:rsidRPr="00B45F1A">
        <w:rPr>
          <w:b/>
          <w:bCs/>
        </w:rPr>
        <w:t>: NB SRS allocation for Doppler shift</w:t>
      </w:r>
      <w:r>
        <w:rPr>
          <w:b/>
          <w:bCs/>
        </w:rPr>
        <w:t>/FO</w:t>
      </w:r>
      <w:r w:rsidRPr="00B45F1A">
        <w:rPr>
          <w:b/>
          <w:bCs/>
        </w:rPr>
        <w:t xml:space="preserve"> estimation based on a nonconsecutive SRS symbols allow</w:t>
      </w:r>
      <w:r>
        <w:rPr>
          <w:b/>
          <w:bCs/>
        </w:rPr>
        <w:t>s</w:t>
      </w:r>
      <w:r w:rsidRPr="00B45F1A">
        <w:rPr>
          <w:b/>
          <w:bCs/>
        </w:rPr>
        <w:t xml:space="preserve"> to achieve a reasonable estimation accuracy for sufficiently high SNR</w:t>
      </w:r>
      <w:r>
        <w:rPr>
          <w:b/>
          <w:bCs/>
        </w:rPr>
        <w:t xml:space="preserve"> (including </w:t>
      </w:r>
      <w:r w:rsidRPr="00B45F1A">
        <w:rPr>
          <w:b/>
          <w:bCs/>
        </w:rPr>
        <w:t>frequency selective channels</w:t>
      </w:r>
      <w:r>
        <w:rPr>
          <w:b/>
          <w:bCs/>
        </w:rPr>
        <w:t>)</w:t>
      </w:r>
      <w:r w:rsidRPr="00B45F1A">
        <w:rPr>
          <w:b/>
          <w:bCs/>
        </w:rPr>
        <w:t xml:space="preserve">.  </w:t>
      </w:r>
    </w:p>
    <w:p w14:paraId="788225FF" w14:textId="35DF17EE" w:rsidR="0025641E" w:rsidRDefault="0025641E" w:rsidP="0025641E">
      <w:pPr>
        <w:jc w:val="both"/>
        <w:rPr>
          <w:b/>
          <w:bCs/>
          <w:lang w:eastAsia="zh-CN"/>
        </w:rPr>
      </w:pPr>
      <w:r w:rsidRPr="00B334C1">
        <w:rPr>
          <w:rFonts w:eastAsia="Batang"/>
          <w:b/>
          <w:szCs w:val="24"/>
          <w:u w:val="single"/>
          <w:lang w:val="en-GB"/>
        </w:rPr>
        <w:t xml:space="preserve">Observation </w:t>
      </w:r>
      <w:r w:rsidR="008F2EFA">
        <w:rPr>
          <w:rFonts w:eastAsia="Batang"/>
          <w:b/>
          <w:szCs w:val="24"/>
          <w:u w:val="single"/>
          <w:lang w:val="en-GB"/>
        </w:rPr>
        <w:t>2</w:t>
      </w:r>
      <w:r w:rsidR="00842C43">
        <w:rPr>
          <w:rFonts w:eastAsia="Batang"/>
          <w:b/>
          <w:szCs w:val="24"/>
          <w:u w:val="single"/>
          <w:lang w:val="en-GB"/>
        </w:rPr>
        <w:t>4</w:t>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66E6C26E" w14:textId="552D0468" w:rsidR="0025641E" w:rsidRPr="008F0942" w:rsidRDefault="0025641E" w:rsidP="0025641E">
      <w:pPr>
        <w:rPr>
          <w:b/>
          <w:bCs/>
        </w:rPr>
      </w:pPr>
      <w:r w:rsidRPr="00B334C1">
        <w:rPr>
          <w:rFonts w:eastAsia="Batang"/>
          <w:b/>
          <w:szCs w:val="24"/>
          <w:u w:val="single"/>
          <w:lang w:val="en-GB"/>
        </w:rPr>
        <w:t xml:space="preserve">Observation </w:t>
      </w:r>
      <w:r w:rsidR="008F2EFA">
        <w:rPr>
          <w:rFonts w:eastAsia="Batang"/>
          <w:b/>
          <w:szCs w:val="24"/>
          <w:u w:val="single"/>
          <w:lang w:val="en-GB"/>
        </w:rPr>
        <w:t>2</w:t>
      </w:r>
      <w:r w:rsidR="00842C43">
        <w:rPr>
          <w:rFonts w:eastAsia="Batang"/>
          <w:b/>
          <w:szCs w:val="24"/>
          <w:u w:val="single"/>
          <w:lang w:val="en-GB"/>
        </w:rPr>
        <w:t>5</w:t>
      </w:r>
      <w:r w:rsidRPr="008F0942">
        <w:rPr>
          <w:b/>
          <w:bCs/>
        </w:rPr>
        <w:t xml:space="preserve">: Two or more nonconsecutive SRS symbols with </w:t>
      </w:r>
      <w:r w:rsidRPr="0086228C">
        <w:rPr>
          <w:b/>
          <w:bCs/>
          <w:u w:val="single"/>
        </w:rPr>
        <w:t>adaptively</w:t>
      </w:r>
      <w:r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332052E0" w14:textId="474A44E5" w:rsidR="0025641E" w:rsidRDefault="0025641E" w:rsidP="0025641E">
      <w:pPr>
        <w:jc w:val="both"/>
        <w:rPr>
          <w:lang w:eastAsia="zh-CN"/>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6</w:t>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3E04D4BA" w14:textId="0799EA9D"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7</w:t>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5A61B850" w14:textId="0713042E"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8</w:t>
      </w:r>
      <w:r>
        <w:rPr>
          <w:b/>
          <w:iCs/>
          <w:szCs w:val="16"/>
          <w:lang w:val="en-GB" w:eastAsia="ko-KR"/>
        </w:rPr>
        <w:t>: HST SFN scenarios with and without Doppler shift pre-compensation will typically have a different optimal DMRS configuration choice.</w:t>
      </w:r>
    </w:p>
    <w:p w14:paraId="71E8BF9C" w14:textId="6E0BDA73" w:rsidR="0025641E" w:rsidRDefault="0025641E" w:rsidP="0025641E">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w:t>
      </w:r>
      <w:r w:rsidR="00842C43">
        <w:rPr>
          <w:rFonts w:eastAsia="Batang"/>
          <w:b/>
          <w:szCs w:val="24"/>
          <w:u w:val="single"/>
          <w:lang w:val="en-GB"/>
        </w:rPr>
        <w:t>9</w:t>
      </w:r>
      <w:r>
        <w:rPr>
          <w:b/>
          <w:iCs/>
          <w:szCs w:val="16"/>
          <w:lang w:val="en-GB" w:eastAsia="ko-KR"/>
        </w:rPr>
        <w:t xml:space="preserve">: The optimal number of the required DMRS symbols in case of a </w:t>
      </w:r>
      <w:proofErr w:type="spellStart"/>
      <w:proofErr w:type="gramStart"/>
      <w:r>
        <w:rPr>
          <w:b/>
          <w:iCs/>
          <w:szCs w:val="16"/>
          <w:lang w:val="en-GB" w:eastAsia="ko-KR"/>
        </w:rPr>
        <w:t>non pre-</w:t>
      </w:r>
      <w:proofErr w:type="spellEnd"/>
      <w:proofErr w:type="gramEnd"/>
      <w:r>
        <w:rPr>
          <w:b/>
          <w:iCs/>
          <w:szCs w:val="16"/>
          <w:lang w:val="en-GB" w:eastAsia="ko-KR"/>
        </w:rPr>
        <w:t xml:space="preserve">comepensated SFN channel per DMRS port will depend on a UE speed and on a UE location. </w:t>
      </w:r>
    </w:p>
    <w:p w14:paraId="097C3486" w14:textId="42478ED2" w:rsidR="007060DF" w:rsidRDefault="007060DF" w:rsidP="007060DF">
      <w:pPr>
        <w:jc w:val="both"/>
        <w:rPr>
          <w:b/>
          <w:bCs/>
          <w:lang w:eastAsia="zh-CN"/>
        </w:rPr>
      </w:pPr>
      <w:r w:rsidRPr="00B334C1">
        <w:rPr>
          <w:rFonts w:eastAsia="Batang"/>
          <w:b/>
          <w:szCs w:val="24"/>
          <w:u w:val="single"/>
          <w:lang w:val="en-GB"/>
        </w:rPr>
        <w:t xml:space="preserve">Observation </w:t>
      </w:r>
      <w:r w:rsidR="00842C43">
        <w:rPr>
          <w:rFonts w:eastAsia="Batang"/>
          <w:b/>
          <w:szCs w:val="24"/>
          <w:u w:val="single"/>
          <w:lang w:val="en-GB"/>
        </w:rPr>
        <w:t>30</w:t>
      </w:r>
      <w:r w:rsidRPr="006F3B1E">
        <w:rPr>
          <w:b/>
          <w:bCs/>
          <w:u w:val="single"/>
          <w:lang w:eastAsia="zh-CN"/>
        </w:rPr>
        <w:t>:</w:t>
      </w:r>
      <w:r w:rsidRPr="006F3B1E">
        <w:rPr>
          <w:b/>
          <w:bCs/>
          <w:lang w:eastAsia="zh-CN"/>
        </w:rPr>
        <w:t xml:space="preserve"> </w:t>
      </w:r>
      <w:r>
        <w:rPr>
          <w:b/>
          <w:bCs/>
          <w:lang w:eastAsia="zh-CN"/>
        </w:rPr>
        <w:t xml:space="preserve">For FR2, </w:t>
      </w:r>
      <w:r w:rsidRPr="00E0588E">
        <w:rPr>
          <w:b/>
          <w:bCs/>
          <w:lang w:eastAsia="zh-CN"/>
        </w:rPr>
        <w:t>Rel. 17 candidate schemes outperform the single TRP scheme</w:t>
      </w:r>
      <w:r>
        <w:rPr>
          <w:b/>
          <w:bCs/>
          <w:lang w:eastAsia="zh-CN"/>
        </w:rPr>
        <w:t>.</w:t>
      </w:r>
    </w:p>
    <w:p w14:paraId="7CF7A841" w14:textId="5F983D6F" w:rsidR="007060DF" w:rsidRPr="00DB2D48" w:rsidRDefault="007060DF" w:rsidP="007060DF">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3</w:t>
      </w:r>
      <w:r w:rsidR="00842C43">
        <w:rPr>
          <w:rFonts w:eastAsia="Batang"/>
          <w:b/>
          <w:szCs w:val="24"/>
          <w:u w:val="single"/>
          <w:lang w:val="en-GB"/>
        </w:rPr>
        <w:t>1</w:t>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Pr="00E0588E">
        <w:rPr>
          <w:rFonts w:eastAsia="Batang"/>
          <w:b/>
          <w:szCs w:val="24"/>
          <w:lang w:val="en-GB"/>
        </w:rPr>
        <w:t xml:space="preserve"> with MCS adaptation</w:t>
      </w:r>
      <w:r>
        <w:rPr>
          <w:rFonts w:eastAsia="Batang"/>
          <w:b/>
          <w:szCs w:val="24"/>
          <w:lang w:val="en-GB"/>
        </w:rPr>
        <w:t>,</w:t>
      </w:r>
      <w:r>
        <w:t xml:space="preserve"> </w:t>
      </w:r>
      <w:r>
        <w:rPr>
          <w:rFonts w:eastAsia="Batang"/>
          <w:b/>
          <w:szCs w:val="24"/>
          <w:lang w:val="en-GB"/>
        </w:rPr>
        <w:t>S</w:t>
      </w:r>
      <w:r w:rsidRPr="00E0588E">
        <w:rPr>
          <w:rFonts w:eastAsia="Batang"/>
          <w:b/>
          <w:szCs w:val="24"/>
          <w:lang w:val="en-GB"/>
        </w:rPr>
        <w:t xml:space="preserve">cheme </w:t>
      </w:r>
      <w:proofErr w:type="gramStart"/>
      <w:r w:rsidRPr="00E0588E">
        <w:rPr>
          <w:rFonts w:eastAsia="Batang"/>
          <w:b/>
          <w:szCs w:val="24"/>
          <w:lang w:val="en-GB"/>
        </w:rPr>
        <w:t>1</w:t>
      </w:r>
      <w:proofErr w:type="gramEnd"/>
      <w:r w:rsidRPr="00E0588E">
        <w:rPr>
          <w:rFonts w:eastAsia="Batang"/>
          <w:b/>
          <w:szCs w:val="24"/>
          <w:lang w:val="en-GB"/>
        </w:rPr>
        <w:t xml:space="preserve"> and Scheme 2 with the same DMRS CDM group perform almost identically and outperform Scheme 2 with different CDM group</w:t>
      </w:r>
      <w:r>
        <w:rPr>
          <w:rFonts w:eastAsia="Batang"/>
          <w:b/>
          <w:szCs w:val="24"/>
          <w:lang w:val="en-GB"/>
        </w:rPr>
        <w:t>.</w:t>
      </w:r>
    </w:p>
    <w:p w14:paraId="43FED2EE" w14:textId="4CBF028C" w:rsidR="007060DF" w:rsidRPr="00795665" w:rsidRDefault="007060DF" w:rsidP="007060DF">
      <w:pPr>
        <w:jc w:val="both"/>
        <w:rPr>
          <w:lang w:eastAsia="zh-CN"/>
        </w:rPr>
      </w:pPr>
      <w:r w:rsidRPr="00B334C1">
        <w:rPr>
          <w:rFonts w:eastAsia="Batang"/>
          <w:b/>
          <w:szCs w:val="24"/>
          <w:u w:val="single"/>
          <w:lang w:val="en-GB"/>
        </w:rPr>
        <w:t xml:space="preserve">Observation </w:t>
      </w:r>
      <w:r>
        <w:rPr>
          <w:rFonts w:eastAsia="Batang"/>
          <w:b/>
          <w:szCs w:val="24"/>
          <w:u w:val="single"/>
          <w:lang w:val="en-GB"/>
        </w:rPr>
        <w:t>3</w:t>
      </w:r>
      <w:r w:rsidR="00842C43">
        <w:rPr>
          <w:rFonts w:eastAsia="Batang"/>
          <w:b/>
          <w:szCs w:val="24"/>
          <w:u w:val="single"/>
          <w:lang w:val="en-GB"/>
        </w:rPr>
        <w:t>2</w:t>
      </w:r>
      <w:r>
        <w:rPr>
          <w:rFonts w:eastAsia="Batang"/>
          <w:b/>
          <w:szCs w:val="24"/>
          <w:u w:val="single"/>
          <w:lang w:val="en-GB"/>
        </w:rPr>
        <w:t>:</w:t>
      </w:r>
      <w:r w:rsidRPr="00DB2D48">
        <w:rPr>
          <w:rFonts w:eastAsia="Batang"/>
          <w:b/>
          <w:szCs w:val="24"/>
          <w:lang w:val="en-GB"/>
        </w:rPr>
        <w:t xml:space="preserve"> </w:t>
      </w:r>
      <w:r>
        <w:rPr>
          <w:rFonts w:eastAsia="Batang"/>
          <w:b/>
          <w:szCs w:val="24"/>
          <w:lang w:val="en-GB"/>
        </w:rPr>
        <w:t xml:space="preserve">For FR2, </w:t>
      </w:r>
      <w:r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6822DE2C" w14:textId="77777777" w:rsidR="007060DF" w:rsidRDefault="007060DF" w:rsidP="00B04B60">
      <w:pPr>
        <w:spacing w:after="0"/>
        <w:jc w:val="both"/>
        <w:rPr>
          <w:b/>
          <w:iCs/>
          <w:szCs w:val="16"/>
          <w:u w:val="single"/>
          <w:lang w:val="en-GB" w:eastAsia="ko-KR"/>
        </w:rPr>
      </w:pPr>
    </w:p>
    <w:p w14:paraId="6F00C285" w14:textId="632A4841" w:rsidR="00B04B60" w:rsidRDefault="00B04B60" w:rsidP="00B04B60">
      <w:pPr>
        <w:spacing w:after="0"/>
        <w:jc w:val="both"/>
        <w:rPr>
          <w:b/>
          <w:iCs/>
          <w:szCs w:val="16"/>
          <w:lang w:val="en-GB" w:eastAsia="ko-KR"/>
        </w:rPr>
      </w:pPr>
      <w:r w:rsidRPr="00820A46">
        <w:rPr>
          <w:b/>
          <w:iCs/>
          <w:szCs w:val="16"/>
          <w:u w:val="single"/>
          <w:lang w:val="en-GB" w:eastAsia="ko-KR"/>
        </w:rPr>
        <w:t xml:space="preserve">Proposal </w:t>
      </w:r>
      <w:r w:rsidR="002F0CEB">
        <w:rPr>
          <w:b/>
          <w:iCs/>
          <w:szCs w:val="16"/>
          <w:u w:val="single"/>
          <w:lang w:val="en-GB" w:eastAsia="ko-KR"/>
        </w:rPr>
        <w:t>1</w:t>
      </w:r>
      <w:r w:rsidRPr="00B334C1">
        <w:rPr>
          <w:b/>
          <w:iCs/>
          <w:szCs w:val="16"/>
          <w:lang w:val="en-GB" w:eastAsia="ko-KR"/>
        </w:rPr>
        <w:t xml:space="preserve">: </w:t>
      </w:r>
      <w:r w:rsidRPr="003E5FAC">
        <w:rPr>
          <w:b/>
          <w:iCs/>
          <w:szCs w:val="16"/>
          <w:lang w:val="en-GB" w:eastAsia="ko-KR"/>
        </w:rPr>
        <w:t>Support the introduction of higher layer parameter to differentiate between SFN scheme-1 with BC SFN TRS and TRP-specific TRS.</w:t>
      </w:r>
    </w:p>
    <w:p w14:paraId="62A23D02" w14:textId="77777777" w:rsidR="00820A46" w:rsidRPr="003E5FAC" w:rsidRDefault="00820A46" w:rsidP="00B04B60">
      <w:pPr>
        <w:spacing w:after="0"/>
        <w:jc w:val="both"/>
        <w:rPr>
          <w:b/>
          <w:iCs/>
          <w:szCs w:val="16"/>
          <w:lang w:val="en-GB" w:eastAsia="ko-KR"/>
        </w:rPr>
      </w:pPr>
    </w:p>
    <w:p w14:paraId="07508514" w14:textId="583367BC" w:rsidR="00B04B60" w:rsidRDefault="00B04B60" w:rsidP="00B04B60">
      <w:pPr>
        <w:jc w:val="both"/>
        <w:rPr>
          <w:b/>
          <w:iCs/>
          <w:szCs w:val="16"/>
          <w:lang w:val="en-GB" w:eastAsia="ko-KR"/>
        </w:rPr>
      </w:pPr>
      <w:r w:rsidRPr="00B334C1">
        <w:rPr>
          <w:rFonts w:eastAsia="Batang"/>
          <w:b/>
          <w:szCs w:val="24"/>
          <w:u w:val="single"/>
          <w:lang w:val="en-GB"/>
        </w:rPr>
        <w:t xml:space="preserve">Proposal </w:t>
      </w:r>
      <w:r w:rsidR="002F0CEB">
        <w:rPr>
          <w:rFonts w:eastAsia="Batang"/>
          <w:b/>
          <w:szCs w:val="24"/>
          <w:u w:val="single"/>
          <w:lang w:val="en-GB"/>
        </w:rPr>
        <w:t>2</w:t>
      </w:r>
      <w:r w:rsidRPr="00B334C1">
        <w:rPr>
          <w:b/>
          <w:iCs/>
          <w:szCs w:val="16"/>
          <w:lang w:val="en-GB" w:eastAsia="ko-KR"/>
        </w:rPr>
        <w:t xml:space="preserve">: </w:t>
      </w:r>
      <w:r>
        <w:rPr>
          <w:b/>
          <w:iCs/>
          <w:szCs w:val="16"/>
          <w:lang w:val="en-GB" w:eastAsia="ko-KR"/>
        </w:rPr>
        <w:t>No support of SFN scheme 2 in Rel-17.</w:t>
      </w:r>
    </w:p>
    <w:p w14:paraId="1DCDEBAC" w14:textId="71DDB50F" w:rsidR="00B514C3" w:rsidRDefault="00B514C3" w:rsidP="00B514C3">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3</w:t>
      </w:r>
      <w:r w:rsidRPr="00B334C1">
        <w:rPr>
          <w:b/>
          <w:iCs/>
          <w:szCs w:val="16"/>
          <w:lang w:val="en-GB" w:eastAsia="ko-KR"/>
        </w:rPr>
        <w:t>:</w:t>
      </w:r>
      <w:r>
        <w:rPr>
          <w:b/>
          <w:iCs/>
          <w:szCs w:val="16"/>
          <w:lang w:val="en-GB" w:eastAsia="ko-KR"/>
        </w:rPr>
        <w:t xml:space="preserve"> Support per-CC configuration of higher layer parameter for the introduction of SFN scheme 1 (PDSCH).</w:t>
      </w:r>
    </w:p>
    <w:p w14:paraId="150DE22D" w14:textId="1411B050" w:rsidR="00B514C3" w:rsidRPr="00D1719C" w:rsidRDefault="00B514C3" w:rsidP="00B514C3">
      <w:pPr>
        <w:jc w:val="both"/>
        <w:rPr>
          <w:lang w:val="en-GB"/>
        </w:rPr>
      </w:pPr>
      <w:r w:rsidRPr="00B334C1">
        <w:rPr>
          <w:rFonts w:eastAsia="Batang"/>
          <w:b/>
          <w:szCs w:val="24"/>
          <w:u w:val="single"/>
          <w:lang w:val="en-GB"/>
        </w:rPr>
        <w:t>Proposal</w:t>
      </w:r>
      <w:r>
        <w:rPr>
          <w:rFonts w:eastAsia="Batang"/>
          <w:b/>
          <w:szCs w:val="24"/>
          <w:u w:val="single"/>
          <w:lang w:val="en-GB"/>
        </w:rPr>
        <w:t xml:space="preserve"> 4</w:t>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0F3E8071" w14:textId="77777777" w:rsidR="001D4E53" w:rsidRDefault="001D4E53" w:rsidP="001D4E53">
      <w:pPr>
        <w:overflowPunct/>
        <w:autoSpaceDE/>
        <w:autoSpaceDN/>
        <w:adjustRightInd/>
        <w:spacing w:after="0"/>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5</w:t>
      </w:r>
      <w:r w:rsidRPr="008B0460">
        <w:rPr>
          <w:b/>
          <w:iCs/>
          <w:szCs w:val="16"/>
          <w:lang w:val="en-GB" w:eastAsia="ko-KR"/>
        </w:rPr>
        <w:t xml:space="preserve">: </w:t>
      </w:r>
      <w:r>
        <w:rPr>
          <w:b/>
          <w:iCs/>
          <w:szCs w:val="16"/>
          <w:lang w:val="en-GB" w:eastAsia="ko-KR"/>
        </w:rPr>
        <w:t>Dynamic switching of scheme 1 (PDSCH) and Rel-16 schema 1a as additional UE feature</w:t>
      </w:r>
      <w:r>
        <w:rPr>
          <w:rFonts w:cs="Times"/>
          <w:b/>
          <w:color w:val="000000"/>
        </w:rPr>
        <w:t xml:space="preserve"> is not supported.</w:t>
      </w:r>
    </w:p>
    <w:p w14:paraId="7AE1BFEA" w14:textId="77777777" w:rsidR="001D4E53" w:rsidRDefault="001D4E53" w:rsidP="001D4E53">
      <w:pPr>
        <w:overflowPunct/>
        <w:autoSpaceDE/>
        <w:autoSpaceDN/>
        <w:adjustRightInd/>
        <w:spacing w:after="0"/>
        <w:textAlignment w:val="auto"/>
        <w:rPr>
          <w:rFonts w:cs="Times"/>
          <w:b/>
          <w:color w:val="000000"/>
        </w:rPr>
      </w:pPr>
    </w:p>
    <w:p w14:paraId="11D5E209" w14:textId="0BE57E49" w:rsidR="006A7934" w:rsidRDefault="006A7934" w:rsidP="006A7934">
      <w:pPr>
        <w:overflowPunct/>
        <w:autoSpaceDE/>
        <w:autoSpaceDN/>
        <w:adjustRightInd/>
        <w:spacing w:after="0"/>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6</w:t>
      </w:r>
      <w:r w:rsidRPr="008B0460">
        <w:rPr>
          <w:b/>
          <w:iCs/>
          <w:szCs w:val="16"/>
          <w:lang w:val="en-GB" w:eastAsia="ko-KR"/>
        </w:rPr>
        <w:t xml:space="preserve">: </w:t>
      </w:r>
      <w:r>
        <w:rPr>
          <w:b/>
          <w:iCs/>
          <w:szCs w:val="16"/>
          <w:lang w:val="en-GB" w:eastAsia="ko-KR"/>
        </w:rPr>
        <w:t>RAN1 to clarify the QCL assumptions between the TRS/CSI-RS and SSB reference RS for scheme 1.</w:t>
      </w:r>
    </w:p>
    <w:p w14:paraId="647E5C03" w14:textId="77777777" w:rsidR="00E612E6" w:rsidRDefault="00E612E6" w:rsidP="008427C1">
      <w:pPr>
        <w:overflowPunct/>
        <w:autoSpaceDE/>
        <w:autoSpaceDN/>
        <w:adjustRightInd/>
        <w:spacing w:after="0"/>
        <w:textAlignment w:val="auto"/>
        <w:rPr>
          <w:rFonts w:eastAsia="Batang"/>
          <w:b/>
          <w:szCs w:val="24"/>
          <w:u w:val="single"/>
          <w:lang w:val="en-GB"/>
        </w:rPr>
      </w:pPr>
    </w:p>
    <w:p w14:paraId="3DA82A6B" w14:textId="2F38972E" w:rsidR="008427C1" w:rsidRPr="003B0B4E" w:rsidRDefault="00165769" w:rsidP="003B0B4E">
      <w:pPr>
        <w:jc w:val="both"/>
        <w:rPr>
          <w:b/>
          <w:iCs/>
          <w:szCs w:val="16"/>
          <w:lang w:val="en-GB" w:eastAsia="ko-KR"/>
        </w:rPr>
      </w:pPr>
      <w:r w:rsidRPr="00E612E6">
        <w:rPr>
          <w:rFonts w:eastAsia="Batang"/>
          <w:b/>
          <w:szCs w:val="24"/>
          <w:u w:val="single"/>
          <w:lang w:val="en-GB"/>
        </w:rPr>
        <w:t>Proposal</w:t>
      </w:r>
      <w:r w:rsidR="00AD55FF">
        <w:rPr>
          <w:rFonts w:eastAsia="Batang"/>
          <w:b/>
          <w:szCs w:val="24"/>
          <w:u w:val="single"/>
          <w:lang w:val="en-GB"/>
        </w:rPr>
        <w:t xml:space="preserve"> 7</w:t>
      </w:r>
      <w:r w:rsidRPr="00E612E6">
        <w:rPr>
          <w:b/>
          <w:iCs/>
          <w:szCs w:val="16"/>
          <w:lang w:val="en-GB" w:eastAsia="ko-KR"/>
        </w:rPr>
        <w:t xml:space="preserve">: Support same RRC parameter configured per-CC for the indication of schme-1 for both PDCCH and PDSCH. </w:t>
      </w:r>
    </w:p>
    <w:p w14:paraId="54E66DA5" w14:textId="3E2B168C" w:rsidR="00BD425E" w:rsidRDefault="00BD425E" w:rsidP="00BD425E">
      <w:pPr>
        <w:overflowPunct/>
        <w:autoSpaceDE/>
        <w:autoSpaceDN/>
        <w:adjustRightInd/>
        <w:spacing w:after="0"/>
        <w:textAlignment w:val="auto"/>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w:t>
      </w:r>
      <w:r w:rsidR="006A7934">
        <w:rPr>
          <w:rFonts w:eastAsia="Batang"/>
          <w:b/>
          <w:szCs w:val="24"/>
          <w:u w:val="single"/>
          <w:lang w:val="en-GB"/>
        </w:rPr>
        <w:t>8</w:t>
      </w:r>
      <w:r w:rsidRPr="008B0460">
        <w:rPr>
          <w:b/>
          <w:iCs/>
          <w:szCs w:val="16"/>
          <w:lang w:val="en-GB" w:eastAsia="ko-KR"/>
        </w:rPr>
        <w:t xml:space="preserve">: </w:t>
      </w:r>
      <w:r>
        <w:rPr>
          <w:b/>
          <w:iCs/>
          <w:szCs w:val="16"/>
          <w:lang w:val="en-GB" w:eastAsia="ko-KR"/>
        </w:rPr>
        <w:t xml:space="preserve">For CA scenario, </w:t>
      </w:r>
      <w:r w:rsidRPr="00642D39">
        <w:rPr>
          <w:b/>
          <w:iCs/>
          <w:szCs w:val="16"/>
          <w:lang w:val="en-GB" w:eastAsia="ko-KR"/>
        </w:rPr>
        <w:t xml:space="preserve">support RRC </w:t>
      </w:r>
      <w:proofErr w:type="spellStart"/>
      <w:r>
        <w:rPr>
          <w:b/>
          <w:iCs/>
          <w:szCs w:val="16"/>
          <w:lang w:val="en-GB" w:eastAsia="ko-KR"/>
        </w:rPr>
        <w:t>singalling</w:t>
      </w:r>
      <w:proofErr w:type="spellEnd"/>
      <w:r>
        <w:rPr>
          <w:b/>
          <w:iCs/>
          <w:szCs w:val="16"/>
          <w:lang w:val="en-GB" w:eastAsia="ko-KR"/>
        </w:rPr>
        <w:t xml:space="preserve"> of</w:t>
      </w:r>
      <w:r w:rsidRPr="00642D39">
        <w:rPr>
          <w:b/>
          <w:iCs/>
          <w:szCs w:val="16"/>
          <w:lang w:val="en-GB" w:eastAsia="ko-KR"/>
        </w:rPr>
        <w:t xml:space="preserve"> </w:t>
      </w:r>
      <w:r>
        <w:rPr>
          <w:b/>
          <w:iCs/>
          <w:szCs w:val="16"/>
          <w:lang w:val="en-GB" w:eastAsia="ko-KR"/>
        </w:rPr>
        <w:t xml:space="preserve">a </w:t>
      </w:r>
      <w:r w:rsidRPr="00642D39">
        <w:rPr>
          <w:b/>
          <w:iCs/>
          <w:szCs w:val="16"/>
          <w:lang w:val="en-GB" w:eastAsia="ko-KR"/>
        </w:rPr>
        <w:t xml:space="preserve">set </w:t>
      </w:r>
      <w:r>
        <w:rPr>
          <w:b/>
          <w:iCs/>
          <w:szCs w:val="16"/>
          <w:lang w:val="en-GB" w:eastAsia="ko-KR"/>
        </w:rPr>
        <w:t>CCs</w:t>
      </w:r>
      <w:r w:rsidRPr="00642D39">
        <w:rPr>
          <w:b/>
          <w:iCs/>
          <w:szCs w:val="16"/>
          <w:lang w:val="en-GB" w:eastAsia="ko-KR"/>
        </w:rPr>
        <w:t xml:space="preserve"> which can be addressed by a single MAC CE</w:t>
      </w:r>
      <w:r>
        <w:rPr>
          <w:b/>
          <w:iCs/>
          <w:szCs w:val="16"/>
          <w:lang w:val="en-GB" w:eastAsia="ko-KR"/>
        </w:rPr>
        <w:t xml:space="preserve"> for activation of two TCI states of </w:t>
      </w:r>
      <w:r w:rsidRPr="00642D39">
        <w:rPr>
          <w:b/>
          <w:iCs/>
          <w:szCs w:val="16"/>
          <w:lang w:eastAsia="ko-KR"/>
        </w:rPr>
        <w:t>CORESET with the same CORESET ID for all the BWPs in the indicated CCs</w:t>
      </w:r>
      <w:r>
        <w:rPr>
          <w:b/>
          <w:iCs/>
          <w:szCs w:val="16"/>
          <w:lang w:val="en-GB" w:eastAsia="ko-KR"/>
        </w:rPr>
        <w:t xml:space="preserve"> set.</w:t>
      </w:r>
    </w:p>
    <w:p w14:paraId="09282296" w14:textId="4DE67DDC" w:rsidR="00551584" w:rsidRDefault="00551584" w:rsidP="00BD425E">
      <w:pPr>
        <w:overflowPunct/>
        <w:autoSpaceDE/>
        <w:autoSpaceDN/>
        <w:adjustRightInd/>
        <w:spacing w:after="0"/>
        <w:textAlignment w:val="auto"/>
        <w:rPr>
          <w:b/>
          <w:iCs/>
          <w:szCs w:val="16"/>
          <w:lang w:val="en-GB" w:eastAsia="ko-KR"/>
        </w:rPr>
      </w:pPr>
    </w:p>
    <w:p w14:paraId="61A85EE5" w14:textId="77777777" w:rsidR="00142833" w:rsidRDefault="00142833" w:rsidP="00142833">
      <w:pPr>
        <w:overflowPunct/>
        <w:autoSpaceDE/>
        <w:autoSpaceDN/>
        <w:adjustRightInd/>
        <w:spacing w:after="0"/>
        <w:textAlignment w:val="auto"/>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Pr>
          <w:rFonts w:eastAsia="Batang"/>
          <w:b/>
          <w:noProof/>
          <w:szCs w:val="24"/>
          <w:u w:val="single"/>
          <w:lang w:val="en-GB"/>
        </w:rPr>
        <w:t>9</w:t>
      </w:r>
      <w:r w:rsidRPr="008B0460">
        <w:rPr>
          <w:rFonts w:eastAsia="Batang"/>
          <w:b/>
          <w:szCs w:val="24"/>
          <w:u w:val="single"/>
          <w:lang w:val="en-GB"/>
        </w:rPr>
        <w:fldChar w:fldCharType="end"/>
      </w:r>
      <w:r w:rsidRPr="008B0460">
        <w:rPr>
          <w:b/>
          <w:iCs/>
          <w:szCs w:val="16"/>
          <w:lang w:val="en-GB" w:eastAsia="ko-KR"/>
        </w:rPr>
        <w:t xml:space="preserve">: </w:t>
      </w:r>
      <w:r w:rsidRPr="0025003A">
        <w:rPr>
          <w:b/>
          <w:iCs/>
          <w:szCs w:val="16"/>
          <w:lang w:val="en-GB" w:eastAsia="ko-KR"/>
        </w:rPr>
        <w:t xml:space="preserve">For a CORESET </w:t>
      </w:r>
      <w:r>
        <w:rPr>
          <w:b/>
          <w:iCs/>
          <w:szCs w:val="16"/>
          <w:lang w:val="en-GB" w:eastAsia="ko-KR"/>
        </w:rPr>
        <w:t>that is RRC-</w:t>
      </w:r>
      <w:r w:rsidRPr="0025003A">
        <w:rPr>
          <w:b/>
          <w:iCs/>
          <w:szCs w:val="16"/>
          <w:lang w:val="en-GB" w:eastAsia="ko-KR"/>
        </w:rPr>
        <w:t>configured with only two TCI states and RRC configured for SFN PDCCH, the UE assumes t</w:t>
      </w:r>
      <w:r w:rsidRPr="0025003A">
        <w:rPr>
          <w:b/>
        </w:rPr>
        <w:t xml:space="preserve">hat the DM-RS antenna port associated with PDCCH receptions in the CORESET are </w:t>
      </w:r>
      <w:proofErr w:type="spellStart"/>
      <w:r w:rsidRPr="0025003A">
        <w:rPr>
          <w:b/>
        </w:rPr>
        <w:t>QCLed</w:t>
      </w:r>
      <w:proofErr w:type="spellEnd"/>
      <w:r w:rsidRPr="0025003A">
        <w:rPr>
          <w:b/>
        </w:rPr>
        <w:t xml:space="preserve"> with the DL RSs in the two TCI states</w:t>
      </w:r>
      <w:r>
        <w:t xml:space="preserve">. </w:t>
      </w:r>
    </w:p>
    <w:p w14:paraId="41A76550" w14:textId="77777777" w:rsidR="00142833" w:rsidRDefault="00142833" w:rsidP="00BD425E">
      <w:pPr>
        <w:overflowPunct/>
        <w:autoSpaceDE/>
        <w:autoSpaceDN/>
        <w:adjustRightInd/>
        <w:spacing w:after="0"/>
        <w:textAlignment w:val="auto"/>
        <w:rPr>
          <w:b/>
          <w:iCs/>
          <w:szCs w:val="16"/>
          <w:lang w:val="en-GB" w:eastAsia="ko-KR"/>
        </w:rPr>
      </w:pPr>
    </w:p>
    <w:p w14:paraId="5965F805" w14:textId="68106465" w:rsidR="00551584" w:rsidRPr="008904B2" w:rsidRDefault="00551584" w:rsidP="00551584">
      <w:pPr>
        <w:jc w:val="both"/>
        <w:rPr>
          <w:b/>
          <w:iCs/>
          <w:szCs w:val="16"/>
          <w:lang w:val="en-GB" w:eastAsia="ko-KR"/>
        </w:rPr>
      </w:pPr>
      <w:r w:rsidRPr="008904B2">
        <w:rPr>
          <w:rFonts w:eastAsia="Batang"/>
          <w:b/>
          <w:szCs w:val="24"/>
          <w:u w:val="single"/>
          <w:lang w:val="en-GB"/>
        </w:rPr>
        <w:lastRenderedPageBreak/>
        <w:t xml:space="preserve">Proposal </w:t>
      </w:r>
      <w:r w:rsidR="00142833">
        <w:rPr>
          <w:rFonts w:eastAsia="Batang"/>
          <w:b/>
          <w:szCs w:val="24"/>
          <w:u w:val="single"/>
          <w:lang w:val="en-GB"/>
        </w:rPr>
        <w:t>10</w:t>
      </w:r>
      <w:r w:rsidRPr="008904B2">
        <w:rPr>
          <w:b/>
          <w:iCs/>
          <w:szCs w:val="16"/>
          <w:lang w:val="en-GB" w:eastAsia="ko-KR"/>
        </w:rPr>
        <w:t>: TCI field should be always present in the DCI for SFN PDSCH scheme 1 with two TCI states.</w:t>
      </w:r>
    </w:p>
    <w:p w14:paraId="2AD6F755" w14:textId="790B8908" w:rsidR="00BF0DB7" w:rsidRPr="00BF0DB7" w:rsidRDefault="00BF0DB7" w:rsidP="00BF0DB7">
      <w:pPr>
        <w:jc w:val="both"/>
        <w:rPr>
          <w:b/>
          <w:iCs/>
          <w:szCs w:val="16"/>
          <w:lang w:val="en-GB" w:eastAsia="ko-KR"/>
        </w:rPr>
      </w:pPr>
      <w:r w:rsidRPr="00BF0DB7">
        <w:rPr>
          <w:rFonts w:eastAsia="Batang"/>
          <w:b/>
          <w:szCs w:val="24"/>
          <w:u w:val="single"/>
          <w:lang w:val="en-GB"/>
        </w:rPr>
        <w:t>Proposal</w:t>
      </w:r>
      <w:r w:rsidR="0034289D">
        <w:rPr>
          <w:rFonts w:eastAsia="Batang"/>
          <w:b/>
          <w:szCs w:val="24"/>
          <w:u w:val="single"/>
          <w:lang w:val="en-GB"/>
        </w:rPr>
        <w:t xml:space="preserve"> 11</w:t>
      </w:r>
      <w:r w:rsidRPr="00BF0DB7">
        <w:rPr>
          <w:b/>
          <w:iCs/>
          <w:szCs w:val="16"/>
          <w:lang w:val="en-GB" w:eastAsia="ko-KR"/>
        </w:rPr>
        <w:t xml:space="preserve">: Support Alt 1 by reusing Rel-16 rule for the determination of the default TCI states of SFN PDSCH (scheme-1) </w:t>
      </w:r>
    </w:p>
    <w:p w14:paraId="5E41CB2B" w14:textId="634BEF44" w:rsidR="008D6478" w:rsidRDefault="00A37AE4" w:rsidP="002136AA">
      <w:pPr>
        <w:jc w:val="both"/>
        <w:rPr>
          <w:rFonts w:cs="Times"/>
          <w:b/>
          <w:color w:val="000000"/>
        </w:rPr>
      </w:pPr>
      <w:r w:rsidRPr="00B334C1">
        <w:rPr>
          <w:rFonts w:eastAsia="Batang"/>
          <w:b/>
          <w:szCs w:val="24"/>
          <w:u w:val="single"/>
          <w:lang w:val="en-GB"/>
        </w:rPr>
        <w:t>Proposal</w:t>
      </w:r>
      <w:r>
        <w:rPr>
          <w:rFonts w:eastAsia="Batang"/>
          <w:b/>
          <w:szCs w:val="24"/>
          <w:u w:val="single"/>
          <w:lang w:val="en-GB"/>
        </w:rPr>
        <w:t xml:space="preserve"> 12</w:t>
      </w:r>
      <w:r w:rsidRPr="00B334C1">
        <w:rPr>
          <w:b/>
          <w:iCs/>
          <w:szCs w:val="16"/>
          <w:lang w:val="en-GB" w:eastAsia="ko-KR"/>
        </w:rPr>
        <w:t>:</w:t>
      </w:r>
      <w:r>
        <w:rPr>
          <w:lang w:eastAsia="ko-KR"/>
        </w:rPr>
        <w:t xml:space="preserve"> </w:t>
      </w:r>
      <w:r w:rsidRPr="00F967B5">
        <w:rPr>
          <w:rFonts w:eastAsia="MS Mincho"/>
          <w:b/>
          <w:lang w:eastAsia="ja-JP"/>
        </w:rPr>
        <w:t>If a CORESET is indicated with two TCI states</w:t>
      </w:r>
      <w:r>
        <w:rPr>
          <w:rFonts w:eastAsia="MS Mincho"/>
          <w:b/>
          <w:lang w:eastAsia="ja-JP"/>
        </w:rPr>
        <w:t xml:space="preserve"> (</w:t>
      </w:r>
      <w:r w:rsidRPr="00CA718E">
        <w:rPr>
          <w:rFonts w:eastAsia="MS Mincho"/>
          <w:b/>
          <w:lang w:eastAsia="ja-JP"/>
        </w:rPr>
        <w:t>each TCI state containing a reference RS with QCL-</w:t>
      </w:r>
      <w:proofErr w:type="spellStart"/>
      <w:r w:rsidRPr="00CA718E">
        <w:rPr>
          <w:rFonts w:eastAsia="MS Mincho"/>
          <w:b/>
          <w:lang w:eastAsia="ja-JP"/>
        </w:rPr>
        <w:t>TypeD</w:t>
      </w:r>
      <w:proofErr w:type="spellEnd"/>
      <w:r w:rsidRPr="00CA718E">
        <w:rPr>
          <w:rFonts w:eastAsia="MS Mincho"/>
          <w:b/>
          <w:lang w:eastAsia="ja-JP"/>
        </w:rPr>
        <w:t xml:space="preserve">), </w:t>
      </w:r>
      <w:r w:rsidRPr="00F967B5">
        <w:rPr>
          <w:rFonts w:eastAsia="MS Mincho"/>
          <w:b/>
          <w:lang w:eastAsia="ja-JP"/>
        </w:rPr>
        <w:t xml:space="preserve">and </w:t>
      </w:r>
      <w:r w:rsidRPr="00F967B5">
        <w:rPr>
          <w:b/>
        </w:rPr>
        <w:t xml:space="preserve">scheduling offset for AP CSI-RS is less than the threshold and there is no other overlapping DL signal with indicated TCI state, </w:t>
      </w:r>
      <w:r>
        <w:rPr>
          <w:b/>
        </w:rPr>
        <w:t>the UE assumes</w:t>
      </w:r>
      <w:r w:rsidRPr="00F967B5">
        <w:rPr>
          <w:b/>
        </w:rPr>
        <w:t xml:space="preserve"> the first TCI state as the default beam for aperiodic CSI-RS reception.</w:t>
      </w:r>
    </w:p>
    <w:p w14:paraId="1DFEC911" w14:textId="1980BB1D" w:rsidR="00D62F8E" w:rsidRPr="00836267" w:rsidRDefault="00D62F8E" w:rsidP="00D62F8E">
      <w:pPr>
        <w:spacing w:after="0"/>
        <w:rPr>
          <w:b/>
          <w:bCs/>
          <w:lang w:val="en-GB" w:eastAsia="ko-KR"/>
        </w:rPr>
      </w:pPr>
      <w:r w:rsidRPr="00B334C1">
        <w:rPr>
          <w:rFonts w:eastAsia="Batang"/>
          <w:b/>
          <w:szCs w:val="24"/>
          <w:u w:val="single"/>
          <w:lang w:val="en-GB"/>
        </w:rPr>
        <w:t xml:space="preserve">Proposal </w:t>
      </w:r>
      <w:r w:rsidR="002136AA">
        <w:rPr>
          <w:rFonts w:eastAsia="Batang"/>
          <w:b/>
          <w:color w:val="000000" w:themeColor="text1"/>
          <w:szCs w:val="24"/>
          <w:u w:val="single"/>
          <w:lang w:val="en-GB"/>
        </w:rPr>
        <w:t>13</w:t>
      </w:r>
      <w:r w:rsidRPr="00836267">
        <w:rPr>
          <w:b/>
          <w:iCs/>
          <w:color w:val="000000" w:themeColor="text1"/>
          <w:szCs w:val="16"/>
          <w:lang w:val="en-GB" w:eastAsia="ko-KR"/>
        </w:rPr>
        <w:t>:</w:t>
      </w:r>
      <w:r>
        <w:rPr>
          <w:b/>
          <w:iCs/>
          <w:color w:val="000000" w:themeColor="text1"/>
          <w:szCs w:val="16"/>
          <w:lang w:val="en-GB" w:eastAsia="ko-KR"/>
        </w:rPr>
        <w:t xml:space="preserve"> </w:t>
      </w:r>
      <w:r w:rsidRPr="00836267">
        <w:rPr>
          <w:b/>
          <w:bCs/>
          <w:lang w:val="en-GB" w:eastAsia="ko-KR"/>
        </w:rPr>
        <w:t>If there is at least one CORESET with two QCL-</w:t>
      </w:r>
      <w:proofErr w:type="spellStart"/>
      <w:r w:rsidRPr="00836267">
        <w:rPr>
          <w:b/>
          <w:bCs/>
          <w:lang w:val="en-GB" w:eastAsia="ko-KR"/>
        </w:rPr>
        <w:t>TypeD</w:t>
      </w:r>
      <w:proofErr w:type="spellEnd"/>
      <w:r w:rsidRPr="00836267">
        <w:rPr>
          <w:b/>
          <w:bCs/>
          <w:lang w:val="en-GB" w:eastAsia="ko-KR"/>
        </w:rPr>
        <w:t xml:space="preserve"> properties among the multiple CORESETs, </w:t>
      </w:r>
      <w:r>
        <w:rPr>
          <w:b/>
          <w:bCs/>
          <w:lang w:val="en-GB" w:eastAsia="ko-KR"/>
        </w:rPr>
        <w:t xml:space="preserve">UE considers only </w:t>
      </w:r>
      <w:r w:rsidRPr="00836267">
        <w:rPr>
          <w:b/>
          <w:bCs/>
          <w:lang w:val="en-GB" w:eastAsia="ko-KR"/>
        </w:rPr>
        <w:t xml:space="preserve">CORESETs with </w:t>
      </w:r>
      <w:r>
        <w:rPr>
          <w:b/>
          <w:bCs/>
          <w:lang w:val="en-GB" w:eastAsia="ko-KR"/>
        </w:rPr>
        <w:t>two</w:t>
      </w:r>
      <w:r w:rsidRPr="00836267">
        <w:rPr>
          <w:b/>
          <w:bCs/>
          <w:lang w:val="en-GB" w:eastAsia="ko-KR"/>
        </w:rPr>
        <w:t xml:space="preserve"> QCL-</w:t>
      </w:r>
      <w:proofErr w:type="spellStart"/>
      <w:r w:rsidRPr="00836267">
        <w:rPr>
          <w:b/>
          <w:bCs/>
          <w:lang w:val="en-GB" w:eastAsia="ko-KR"/>
        </w:rPr>
        <w:t>TypeD</w:t>
      </w:r>
      <w:proofErr w:type="spellEnd"/>
      <w:r w:rsidRPr="00836267">
        <w:rPr>
          <w:b/>
          <w:bCs/>
          <w:lang w:val="en-GB" w:eastAsia="ko-KR"/>
        </w:rPr>
        <w:t xml:space="preserve"> propert</w:t>
      </w:r>
      <w:r>
        <w:rPr>
          <w:b/>
          <w:bCs/>
          <w:lang w:val="en-GB" w:eastAsia="ko-KR"/>
        </w:rPr>
        <w:t xml:space="preserve">ies and </w:t>
      </w:r>
      <w:r w:rsidRPr="00836267">
        <w:rPr>
          <w:b/>
          <w:bCs/>
          <w:lang w:val="en-GB" w:eastAsia="ko-KR"/>
        </w:rPr>
        <w:t>determine a CORESET based on Rel. 15 priority rule</w:t>
      </w:r>
      <w:r>
        <w:rPr>
          <w:b/>
          <w:bCs/>
          <w:lang w:val="en-GB" w:eastAsia="ko-KR"/>
        </w:rPr>
        <w:t>.</w:t>
      </w:r>
    </w:p>
    <w:p w14:paraId="52745D61" w14:textId="77777777" w:rsidR="00D62F8E" w:rsidRDefault="00D62F8E" w:rsidP="00D62F8E">
      <w:pPr>
        <w:pStyle w:val="ListParagraph"/>
        <w:numPr>
          <w:ilvl w:val="0"/>
          <w:numId w:val="35"/>
        </w:numPr>
        <w:rPr>
          <w:b/>
          <w:bCs/>
          <w:lang w:val="en-GB" w:eastAsia="ko-KR"/>
        </w:rPr>
      </w:pPr>
      <w:r w:rsidRPr="00836267">
        <w:rPr>
          <w:b/>
          <w:bCs/>
          <w:lang w:val="en-GB" w:eastAsia="ko-KR"/>
        </w:rPr>
        <w:t>UE monitors PDCCH in the determined CORESETs and in any other CORESETs having the same one or both QCL-</w:t>
      </w:r>
      <w:proofErr w:type="spellStart"/>
      <w:r w:rsidRPr="00836267">
        <w:rPr>
          <w:b/>
          <w:bCs/>
          <w:lang w:val="en-GB" w:eastAsia="ko-KR"/>
        </w:rPr>
        <w:t>TypeD</w:t>
      </w:r>
      <w:proofErr w:type="spellEnd"/>
      <w:r w:rsidRPr="00836267">
        <w:rPr>
          <w:b/>
          <w:bCs/>
          <w:lang w:val="en-GB" w:eastAsia="ko-KR"/>
        </w:rPr>
        <w:t xml:space="preserve"> properties of the determined CORESET</w:t>
      </w:r>
    </w:p>
    <w:p w14:paraId="552F21A9" w14:textId="7A970CEA" w:rsidR="00D62F8E" w:rsidRDefault="00D62F8E" w:rsidP="00D62F8E">
      <w:pPr>
        <w:pStyle w:val="ListParagraph"/>
        <w:numPr>
          <w:ilvl w:val="0"/>
          <w:numId w:val="35"/>
        </w:numPr>
        <w:rPr>
          <w:b/>
          <w:bCs/>
          <w:lang w:eastAsia="ko-KR"/>
        </w:rPr>
      </w:pPr>
      <w:r>
        <w:rPr>
          <w:b/>
          <w:bCs/>
          <w:lang w:eastAsia="ko-KR"/>
        </w:rPr>
        <w:t xml:space="preserve">PDCCH candidates in </w:t>
      </w:r>
      <w:r w:rsidRPr="00677F11">
        <w:rPr>
          <w:b/>
          <w:bCs/>
          <w:lang w:eastAsia="ko-KR"/>
        </w:rPr>
        <w:t>CORESET</w:t>
      </w:r>
      <w:r>
        <w:rPr>
          <w:b/>
          <w:bCs/>
          <w:lang w:eastAsia="ko-KR"/>
        </w:rPr>
        <w:t>(s)</w:t>
      </w:r>
      <w:r w:rsidRPr="00677F11">
        <w:rPr>
          <w:b/>
          <w:bCs/>
          <w:lang w:eastAsia="ko-KR"/>
        </w:rPr>
        <w:t xml:space="preserve"> </w:t>
      </w:r>
      <w:r>
        <w:rPr>
          <w:b/>
          <w:bCs/>
          <w:lang w:eastAsia="ko-KR"/>
        </w:rPr>
        <w:t xml:space="preserve">that have </w:t>
      </w:r>
      <w:r w:rsidRPr="00677F11">
        <w:rPr>
          <w:b/>
          <w:bCs/>
          <w:lang w:eastAsia="ko-KR"/>
        </w:rPr>
        <w:t>two QCL-</w:t>
      </w:r>
      <w:proofErr w:type="spellStart"/>
      <w:r w:rsidRPr="00677F11">
        <w:rPr>
          <w:b/>
          <w:bCs/>
          <w:lang w:eastAsia="ko-KR"/>
        </w:rPr>
        <w:t>TypeD</w:t>
      </w:r>
      <w:proofErr w:type="spellEnd"/>
      <w:r w:rsidRPr="00677F11">
        <w:rPr>
          <w:b/>
          <w:bCs/>
          <w:lang w:eastAsia="ko-KR"/>
        </w:rPr>
        <w:t xml:space="preserve"> properties and one of them is different than the QCL-</w:t>
      </w:r>
      <w:proofErr w:type="spellStart"/>
      <w:r w:rsidRPr="00677F11">
        <w:rPr>
          <w:b/>
          <w:bCs/>
          <w:lang w:eastAsia="ko-KR"/>
        </w:rPr>
        <w:t>TypeD</w:t>
      </w:r>
      <w:proofErr w:type="spellEnd"/>
      <w:r w:rsidRPr="00677F11">
        <w:rPr>
          <w:b/>
          <w:bCs/>
          <w:lang w:eastAsia="ko-KR"/>
        </w:rPr>
        <w:t xml:space="preserve"> properties of the determined CORESET(s)</w:t>
      </w:r>
      <w:r>
        <w:rPr>
          <w:b/>
          <w:bCs/>
          <w:lang w:eastAsia="ko-KR"/>
        </w:rPr>
        <w:t xml:space="preserve"> are not monitored. </w:t>
      </w:r>
    </w:p>
    <w:p w14:paraId="5FB527AA" w14:textId="6E552BD9" w:rsidR="00A46531" w:rsidRPr="00AD3B9D" w:rsidRDefault="00A46531" w:rsidP="00A46531">
      <w:pPr>
        <w:jc w:val="both"/>
        <w:rPr>
          <w:b/>
          <w:iCs/>
          <w:szCs w:val="16"/>
          <w:lang w:val="en-GB" w:eastAsia="ko-KR"/>
        </w:rPr>
      </w:pPr>
      <w:r w:rsidRPr="00AD3B9D">
        <w:rPr>
          <w:rFonts w:eastAsia="Batang"/>
          <w:b/>
          <w:szCs w:val="24"/>
          <w:u w:val="single"/>
          <w:lang w:val="en-GB"/>
        </w:rPr>
        <w:t xml:space="preserve">Proposal </w:t>
      </w:r>
      <w:r>
        <w:rPr>
          <w:rFonts w:eastAsia="Batang"/>
          <w:b/>
          <w:szCs w:val="24"/>
          <w:u w:val="single"/>
          <w:lang w:val="en-GB"/>
        </w:rPr>
        <w:t>1</w:t>
      </w:r>
      <w:r w:rsidR="000A6AEB">
        <w:rPr>
          <w:rFonts w:eastAsia="Batang"/>
          <w:b/>
          <w:szCs w:val="24"/>
          <w:u w:val="single"/>
          <w:lang w:val="en-GB"/>
        </w:rPr>
        <w:t>4</w:t>
      </w:r>
      <w:r w:rsidRPr="00AD3B9D">
        <w:rPr>
          <w:b/>
          <w:iCs/>
          <w:szCs w:val="16"/>
          <w:lang w:val="en-GB" w:eastAsia="ko-KR"/>
        </w:rPr>
        <w:t>:</w:t>
      </w:r>
      <w:r>
        <w:rPr>
          <w:b/>
          <w:iCs/>
          <w:szCs w:val="16"/>
          <w:lang w:val="en-GB" w:eastAsia="ko-KR"/>
        </w:rPr>
        <w:t xml:space="preserve"> For implicit c</w:t>
      </w:r>
      <w:r w:rsidRPr="00AD3B9D">
        <w:rPr>
          <w:b/>
          <w:iCs/>
          <w:szCs w:val="16"/>
          <w:lang w:val="en-GB" w:eastAsia="ko-KR"/>
        </w:rPr>
        <w:t>onfiguration of RS for BFD, support Alt 1-3 where the RS of CORESET(s) with only two TCI states are used</w:t>
      </w:r>
      <w:r>
        <w:rPr>
          <w:b/>
          <w:iCs/>
          <w:szCs w:val="16"/>
          <w:lang w:val="en-GB" w:eastAsia="ko-KR"/>
        </w:rPr>
        <w:t>.</w:t>
      </w:r>
    </w:p>
    <w:p w14:paraId="521603C3" w14:textId="7C1C4BCA" w:rsidR="00A46531" w:rsidRDefault="00A46531" w:rsidP="00A46531">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w:t>
      </w:r>
      <w:r w:rsidR="000A6AEB">
        <w:rPr>
          <w:b/>
          <w:iCs/>
          <w:szCs w:val="16"/>
          <w:u w:val="single"/>
          <w:lang w:val="en-GB" w:eastAsia="ko-KR"/>
        </w:rPr>
        <w:t>5</w:t>
      </w:r>
      <w:r w:rsidRPr="00AD3B9D">
        <w:rPr>
          <w:b/>
          <w:iCs/>
          <w:szCs w:val="16"/>
          <w:u w:val="single"/>
          <w:lang w:val="en-GB" w:eastAsia="ko-KR"/>
        </w:rPr>
        <w:t>:</w:t>
      </w:r>
      <w:r>
        <w:rPr>
          <w:b/>
          <w:iCs/>
          <w:szCs w:val="16"/>
          <w:lang w:val="en-GB" w:eastAsia="ko-KR"/>
        </w:rPr>
        <w:t xml:space="preserve"> For explicit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2y r</w:t>
      </w:r>
      <w:r w:rsidRPr="00AD3B9D">
        <w:rPr>
          <w:b/>
          <w:iCs/>
          <w:szCs w:val="16"/>
          <w:lang w:val="en-GB" w:eastAsia="ko-KR"/>
        </w:rPr>
        <w:t>eusing the existing approach for BFD RS configuration</w:t>
      </w:r>
      <w:r>
        <w:rPr>
          <w:b/>
          <w:iCs/>
          <w:szCs w:val="16"/>
          <w:lang w:val="en-GB" w:eastAsia="ko-KR"/>
        </w:rPr>
        <w:t>.</w:t>
      </w:r>
    </w:p>
    <w:p w14:paraId="319B361E" w14:textId="6386772F" w:rsidR="00A46531" w:rsidRPr="00AD3B9D" w:rsidRDefault="00A46531" w:rsidP="00A46531">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1</w:t>
      </w:r>
      <w:r w:rsidR="00C5666E">
        <w:rPr>
          <w:b/>
          <w:iCs/>
          <w:szCs w:val="16"/>
          <w:u w:val="single"/>
          <w:lang w:val="en-GB" w:eastAsia="ko-KR"/>
        </w:rPr>
        <w:t>6</w:t>
      </w:r>
      <w:r w:rsidRPr="00AD3B9D">
        <w:rPr>
          <w:b/>
          <w:iCs/>
          <w:szCs w:val="16"/>
          <w:u w:val="single"/>
          <w:lang w:val="en-GB" w:eastAsia="ko-KR"/>
        </w:rPr>
        <w:t>:</w:t>
      </w:r>
      <w:r>
        <w:rPr>
          <w:b/>
          <w:iCs/>
          <w:szCs w:val="16"/>
          <w:lang w:val="en-GB" w:eastAsia="ko-KR"/>
        </w:rPr>
        <w:t xml:space="preserve"> 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167DA33A" w14:textId="3E7626E6" w:rsidR="00A46531" w:rsidRDefault="00A46531" w:rsidP="00A46531">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00C5666E">
        <w:rPr>
          <w:b/>
          <w:iCs/>
          <w:szCs w:val="16"/>
          <w:u w:val="single"/>
          <w:lang w:val="en-GB" w:eastAsia="ko-KR"/>
        </w:rPr>
        <w:t>17</w:t>
      </w:r>
      <w:r w:rsidRPr="00AD3B9D">
        <w:rPr>
          <w:b/>
          <w:iCs/>
          <w:szCs w:val="16"/>
          <w:u w:val="single"/>
          <w:lang w:val="en-GB" w:eastAsia="ko-KR"/>
        </w:rPr>
        <w:t>:</w:t>
      </w:r>
      <w:r>
        <w:rPr>
          <w:b/>
          <w:iCs/>
          <w:szCs w:val="16"/>
          <w:lang w:val="en-GB" w:eastAsia="ko-KR"/>
        </w:rPr>
        <w:t xml:space="preserve"> Support Alt 4-1 for the configuration of NBI-RS by r</w:t>
      </w:r>
      <w:r w:rsidRPr="00190452">
        <w:rPr>
          <w:b/>
          <w:iCs/>
          <w:szCs w:val="16"/>
          <w:lang w:val="en-GB" w:eastAsia="ko-KR"/>
        </w:rPr>
        <w:t>euse the existing Rel-15 NBI configuration based on single CSI-RS resource.</w:t>
      </w:r>
    </w:p>
    <w:p w14:paraId="261CD723" w14:textId="77777777" w:rsidR="00A46531" w:rsidRDefault="00A46531" w:rsidP="00A46531">
      <w:pPr>
        <w:overflowPunct/>
        <w:autoSpaceDE/>
        <w:autoSpaceDN/>
        <w:adjustRightInd/>
        <w:spacing w:after="0"/>
        <w:textAlignment w:val="auto"/>
        <w:rPr>
          <w:rFonts w:eastAsia="Times New Roman"/>
        </w:rPr>
      </w:pPr>
    </w:p>
    <w:p w14:paraId="34B213E1" w14:textId="00ED959E" w:rsidR="00A46531" w:rsidRDefault="00A46531" w:rsidP="00A46531">
      <w:pPr>
        <w:overflowPunct/>
        <w:autoSpaceDE/>
        <w:autoSpaceDN/>
        <w:adjustRightInd/>
        <w:spacing w:after="0"/>
        <w:textAlignment w:val="auto"/>
        <w:rPr>
          <w:b/>
          <w:iCs/>
          <w:szCs w:val="16"/>
          <w:lang w:val="en-GB" w:eastAsia="ko-KR"/>
        </w:rPr>
      </w:pPr>
      <w:r w:rsidRPr="00AD3B9D">
        <w:rPr>
          <w:b/>
          <w:iCs/>
          <w:szCs w:val="16"/>
          <w:u w:val="single"/>
          <w:lang w:val="en-GB" w:eastAsia="ko-KR"/>
        </w:rPr>
        <w:t xml:space="preserve">Proposal </w:t>
      </w:r>
      <w:r w:rsidR="00C5666E">
        <w:rPr>
          <w:b/>
          <w:iCs/>
          <w:szCs w:val="16"/>
          <w:u w:val="single"/>
          <w:lang w:val="en-GB" w:eastAsia="ko-KR"/>
        </w:rPr>
        <w:t>18</w:t>
      </w:r>
      <w:r w:rsidRPr="00AD3B9D">
        <w:rPr>
          <w:b/>
          <w:iCs/>
          <w:szCs w:val="16"/>
          <w:u w:val="single"/>
          <w:lang w:val="en-GB" w:eastAsia="ko-KR"/>
        </w:rPr>
        <w:t>:</w:t>
      </w:r>
      <w:r>
        <w:rPr>
          <w:b/>
          <w:iCs/>
          <w:szCs w:val="16"/>
          <w:lang w:val="en-GB" w:eastAsia="ko-KR"/>
        </w:rPr>
        <w:t xml:space="preserve"> BFR enhancement is applicable only to Rel.15 and Rel.16 BFR</w:t>
      </w:r>
      <w:r w:rsidRPr="00190452">
        <w:rPr>
          <w:b/>
          <w:iCs/>
          <w:szCs w:val="16"/>
          <w:lang w:val="en-GB" w:eastAsia="ko-KR"/>
        </w:rPr>
        <w:t>.</w:t>
      </w:r>
    </w:p>
    <w:p w14:paraId="4EAB4593" w14:textId="1B98F77D" w:rsidR="00C5666E" w:rsidRDefault="00C5666E" w:rsidP="00A46531">
      <w:pPr>
        <w:overflowPunct/>
        <w:autoSpaceDE/>
        <w:autoSpaceDN/>
        <w:adjustRightInd/>
        <w:spacing w:after="0"/>
        <w:textAlignment w:val="auto"/>
        <w:rPr>
          <w:b/>
          <w:iCs/>
          <w:szCs w:val="16"/>
          <w:lang w:val="en-GB" w:eastAsia="ko-KR"/>
        </w:rPr>
      </w:pPr>
    </w:p>
    <w:p w14:paraId="21AFAAF2" w14:textId="6BA8799B" w:rsidR="00F77B0C" w:rsidRPr="00F77B0C" w:rsidRDefault="00F77B0C" w:rsidP="00F77B0C">
      <w:pPr>
        <w:spacing w:after="0"/>
        <w:jc w:val="both"/>
        <w:rPr>
          <w:rFonts w:cs="Times"/>
          <w:b/>
          <w:bCs/>
        </w:rPr>
      </w:pPr>
      <w:r w:rsidRPr="00F77B0C">
        <w:rPr>
          <w:rFonts w:eastAsia="Batang"/>
          <w:b/>
          <w:szCs w:val="24"/>
          <w:u w:val="single"/>
          <w:lang w:val="en-GB"/>
        </w:rPr>
        <w:t>Proposal</w:t>
      </w:r>
      <w:r>
        <w:rPr>
          <w:rFonts w:eastAsia="Batang"/>
          <w:b/>
          <w:szCs w:val="24"/>
          <w:u w:val="single"/>
          <w:lang w:val="en-GB"/>
        </w:rPr>
        <w:t xml:space="preserve"> 19</w:t>
      </w:r>
      <w:r w:rsidRPr="00F77B0C">
        <w:rPr>
          <w:b/>
          <w:iCs/>
          <w:szCs w:val="16"/>
          <w:lang w:val="en-GB" w:eastAsia="ko-KR"/>
        </w:rPr>
        <w:t xml:space="preserve">: Confirm the working assumption with additional support of variant B. </w:t>
      </w:r>
      <w:r w:rsidRPr="00F77B0C">
        <w:rPr>
          <w:rFonts w:cs="Times"/>
          <w:b/>
          <w:bCs/>
        </w:rPr>
        <w:t>For TRP-based pre-compensation, Variant A (based on RAN1#103-e meeting agreement) are supported as QCL types/assumption, when the same DMRS port(s) are associated with two TCI states.</w:t>
      </w:r>
    </w:p>
    <w:p w14:paraId="6B3DB903" w14:textId="77777777" w:rsidR="00F77B0C" w:rsidRPr="00F77B0C" w:rsidRDefault="00F77B0C" w:rsidP="00F77B0C">
      <w:pPr>
        <w:pStyle w:val="ListParagraph"/>
        <w:numPr>
          <w:ilvl w:val="0"/>
          <w:numId w:val="46"/>
        </w:numPr>
        <w:overflowPunct/>
        <w:autoSpaceDE/>
        <w:autoSpaceDN/>
        <w:adjustRightInd/>
        <w:spacing w:after="0" w:line="259" w:lineRule="auto"/>
        <w:contextualSpacing w:val="0"/>
        <w:textAlignment w:val="auto"/>
        <w:rPr>
          <w:b/>
          <w:bCs/>
        </w:rPr>
      </w:pPr>
      <w:r w:rsidRPr="00F77B0C">
        <w:rPr>
          <w:b/>
          <w:bCs/>
        </w:rPr>
        <w:t xml:space="preserve"> Variant B is additionally supported.</w:t>
      </w:r>
    </w:p>
    <w:p w14:paraId="565B3D24" w14:textId="47C17069" w:rsidR="00C5666E" w:rsidRDefault="00C5666E" w:rsidP="00A46531">
      <w:pPr>
        <w:overflowPunct/>
        <w:autoSpaceDE/>
        <w:autoSpaceDN/>
        <w:adjustRightInd/>
        <w:spacing w:after="0"/>
        <w:textAlignment w:val="auto"/>
        <w:rPr>
          <w:rFonts w:eastAsia="Times New Roman"/>
        </w:rPr>
      </w:pPr>
    </w:p>
    <w:p w14:paraId="78CE3973" w14:textId="5214DB6E" w:rsidR="00AE453C" w:rsidRPr="00AE453C" w:rsidRDefault="00AE453C" w:rsidP="00AE453C">
      <w:pPr>
        <w:jc w:val="both"/>
        <w:rPr>
          <w:b/>
          <w:iCs/>
          <w:szCs w:val="16"/>
          <w:lang w:val="en-GB" w:eastAsia="ko-KR"/>
        </w:rPr>
      </w:pPr>
      <w:r w:rsidRPr="00AE453C">
        <w:rPr>
          <w:rFonts w:eastAsia="Batang"/>
          <w:b/>
          <w:szCs w:val="24"/>
          <w:u w:val="single"/>
          <w:lang w:val="en-GB"/>
        </w:rPr>
        <w:t>Proposal</w:t>
      </w:r>
      <w:r>
        <w:rPr>
          <w:rFonts w:eastAsia="Batang"/>
          <w:b/>
          <w:szCs w:val="24"/>
          <w:u w:val="single"/>
          <w:lang w:val="en-GB"/>
        </w:rPr>
        <w:t xml:space="preserve"> 20</w:t>
      </w:r>
      <w:r w:rsidRPr="00AE453C">
        <w:rPr>
          <w:b/>
          <w:iCs/>
          <w:szCs w:val="16"/>
          <w:lang w:val="en-GB" w:eastAsia="ko-KR"/>
        </w:rPr>
        <w:t>: For TRP-based pre-compensation, UE may ignore QCL properties of {Doppler shift, Doppler spread} of the first TCI state.</w:t>
      </w:r>
    </w:p>
    <w:p w14:paraId="1A7EFC12" w14:textId="403BA148" w:rsidR="00AE453C" w:rsidRPr="00AE453C" w:rsidRDefault="00AE453C" w:rsidP="00AE453C">
      <w:pPr>
        <w:jc w:val="both"/>
        <w:rPr>
          <w:bCs/>
          <w:iCs/>
          <w:szCs w:val="16"/>
          <w:lang w:val="en-GB" w:eastAsia="ko-KR"/>
        </w:rPr>
      </w:pPr>
      <w:r w:rsidRPr="00AE453C">
        <w:rPr>
          <w:rFonts w:eastAsia="Batang"/>
          <w:b/>
          <w:szCs w:val="24"/>
          <w:u w:val="single"/>
          <w:lang w:val="en-GB"/>
        </w:rPr>
        <w:t>Proposal</w:t>
      </w:r>
      <w:r>
        <w:rPr>
          <w:rFonts w:eastAsia="Batang"/>
          <w:b/>
          <w:szCs w:val="24"/>
          <w:u w:val="single"/>
          <w:lang w:val="en-GB"/>
        </w:rPr>
        <w:t xml:space="preserve"> 21</w:t>
      </w:r>
      <w:r w:rsidRPr="00AE453C">
        <w:rPr>
          <w:b/>
          <w:iCs/>
          <w:szCs w:val="16"/>
          <w:lang w:val="en-GB" w:eastAsia="ko-KR"/>
        </w:rPr>
        <w:t>: The restriction of configuration of different SFN schemes for PDCCH and PDSCH or between different CORESET is per-UE.</w:t>
      </w:r>
    </w:p>
    <w:p w14:paraId="346FF5BC" w14:textId="448302E9" w:rsidR="00C76A7D" w:rsidRDefault="00C76A7D" w:rsidP="00C76A7D">
      <w:pPr>
        <w:spacing w:after="0"/>
        <w:rPr>
          <w:b/>
          <w:iCs/>
          <w:szCs w:val="16"/>
          <w:lang w:val="en-GB" w:eastAsia="ko-KR"/>
        </w:rPr>
      </w:pPr>
      <w:r w:rsidRPr="00B334C1">
        <w:rPr>
          <w:rFonts w:eastAsia="Batang"/>
          <w:b/>
          <w:szCs w:val="24"/>
          <w:u w:val="single"/>
          <w:lang w:val="en-GB"/>
        </w:rPr>
        <w:t xml:space="preserve">Proposal </w:t>
      </w:r>
      <w:r w:rsidR="003A0120">
        <w:rPr>
          <w:rFonts w:eastAsia="Batang"/>
          <w:b/>
          <w:szCs w:val="24"/>
          <w:u w:val="single"/>
          <w:lang w:val="en-GB"/>
        </w:rPr>
        <w:t>22</w:t>
      </w:r>
      <w:r w:rsidRPr="00B334C1">
        <w:rPr>
          <w:b/>
          <w:iCs/>
          <w:szCs w:val="16"/>
          <w:lang w:val="en-GB" w:eastAsia="ko-KR"/>
        </w:rPr>
        <w:t>:</w:t>
      </w:r>
      <w:r>
        <w:rPr>
          <w:b/>
          <w:iCs/>
          <w:szCs w:val="16"/>
          <w:lang w:val="en-GB" w:eastAsia="ko-KR"/>
        </w:rPr>
        <w:t xml:space="preserve"> Support implicit indication of Doppler shift based on UL RS. </w:t>
      </w:r>
    </w:p>
    <w:p w14:paraId="4632FB26" w14:textId="77777777" w:rsidR="00C76A7D" w:rsidRDefault="00C76A7D" w:rsidP="00C76A7D">
      <w:pPr>
        <w:pStyle w:val="ListParagraph"/>
        <w:numPr>
          <w:ilvl w:val="0"/>
          <w:numId w:val="34"/>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2CD9B015" w14:textId="77777777" w:rsidR="00C76A7D" w:rsidRDefault="00C76A7D" w:rsidP="00C76A7D">
      <w:pPr>
        <w:pStyle w:val="ListParagraph"/>
        <w:numPr>
          <w:ilvl w:val="0"/>
          <w:numId w:val="34"/>
        </w:numPr>
        <w:spacing w:after="0"/>
        <w:jc w:val="both"/>
        <w:rPr>
          <w:b/>
          <w:iCs/>
          <w:szCs w:val="16"/>
          <w:lang w:val="en-GB" w:eastAsia="ko-KR"/>
        </w:rPr>
      </w:pPr>
      <w:r w:rsidRPr="00790355">
        <w:rPr>
          <w:b/>
          <w:iCs/>
          <w:szCs w:val="16"/>
          <w:lang w:val="en-GB" w:eastAsia="ko-KR"/>
        </w:rPr>
        <w:t>Doppler shift</w:t>
      </w:r>
      <w:r>
        <w:rPr>
          <w:b/>
          <w:iCs/>
          <w:szCs w:val="16"/>
          <w:lang w:val="en-GB" w:eastAsia="ko-KR"/>
        </w:rPr>
        <w:t xml:space="preserve"> reporting based on DL RS</w:t>
      </w:r>
      <w:r w:rsidRPr="00790355">
        <w:rPr>
          <w:b/>
          <w:iCs/>
          <w:szCs w:val="16"/>
          <w:lang w:val="en-GB" w:eastAsia="ko-KR"/>
        </w:rPr>
        <w:t xml:space="preserve"> is supported only </w:t>
      </w:r>
      <w:r>
        <w:rPr>
          <w:b/>
          <w:iCs/>
          <w:szCs w:val="16"/>
          <w:lang w:val="en-GB" w:eastAsia="ko-KR"/>
        </w:rPr>
        <w:t>as an</w:t>
      </w:r>
      <w:r w:rsidRPr="00790355">
        <w:rPr>
          <w:b/>
          <w:iCs/>
          <w:szCs w:val="16"/>
          <w:lang w:val="en-GB" w:eastAsia="ko-KR"/>
        </w:rPr>
        <w:t xml:space="preserve"> optional UE feature.</w:t>
      </w:r>
    </w:p>
    <w:p w14:paraId="7AAD6231" w14:textId="77777777" w:rsidR="002A5A37" w:rsidRDefault="002A5A37" w:rsidP="008427C1">
      <w:pPr>
        <w:overflowPunct/>
        <w:autoSpaceDE/>
        <w:autoSpaceDN/>
        <w:adjustRightInd/>
        <w:spacing w:after="0"/>
        <w:textAlignment w:val="auto"/>
        <w:rPr>
          <w:rFonts w:cs="Times"/>
          <w:b/>
          <w:color w:val="000000"/>
        </w:rPr>
      </w:pPr>
    </w:p>
    <w:p w14:paraId="29749B86" w14:textId="33E4D510" w:rsidR="00C557E6" w:rsidRPr="002B1F67" w:rsidRDefault="00C557E6" w:rsidP="00C557E6">
      <w:pPr>
        <w:rPr>
          <w:b/>
          <w:iCs/>
          <w:szCs w:val="16"/>
          <w:lang w:val="en-GB" w:eastAsia="ko-KR"/>
        </w:rPr>
      </w:pPr>
      <w:r w:rsidRPr="006C1E6E">
        <w:rPr>
          <w:b/>
          <w:iCs/>
          <w:szCs w:val="16"/>
          <w:u w:val="single"/>
          <w:lang w:val="en-GB" w:eastAsia="ko-KR"/>
        </w:rPr>
        <w:t xml:space="preserve">Proposal </w:t>
      </w:r>
      <w:r w:rsidR="00B71E59">
        <w:rPr>
          <w:b/>
          <w:iCs/>
          <w:szCs w:val="16"/>
          <w:u w:val="single"/>
          <w:lang w:val="en-GB" w:eastAsia="ko-KR"/>
        </w:rPr>
        <w:t>23</w:t>
      </w:r>
      <w:r w:rsidRPr="002B1F67">
        <w:rPr>
          <w:b/>
          <w:iCs/>
          <w:szCs w:val="16"/>
          <w:lang w:val="en-GB" w:eastAsia="ko-KR"/>
        </w:rPr>
        <w:t>: Introduce new QCL type</w:t>
      </w:r>
      <w:r>
        <w:rPr>
          <w:b/>
          <w:iCs/>
          <w:szCs w:val="16"/>
          <w:lang w:val="en-GB" w:eastAsia="ko-KR"/>
        </w:rPr>
        <w:t>-E</w:t>
      </w:r>
      <w:r w:rsidRPr="002B1F67">
        <w:rPr>
          <w:b/>
          <w:iCs/>
          <w:szCs w:val="16"/>
          <w:lang w:val="en-GB" w:eastAsia="ko-KR"/>
        </w:rPr>
        <w:t xml:space="preserve"> with loose Doppler shift relationship between the target and source</w:t>
      </w:r>
      <w:r>
        <w:rPr>
          <w:b/>
          <w:iCs/>
          <w:szCs w:val="16"/>
          <w:lang w:val="en-GB" w:eastAsia="ko-KR"/>
        </w:rPr>
        <w:t xml:space="preserve"> RS.</w:t>
      </w:r>
    </w:p>
    <w:p w14:paraId="115F11FB" w14:textId="4E7192C7" w:rsidR="00F0624E" w:rsidRPr="002B1F67" w:rsidRDefault="00F0624E" w:rsidP="00F0624E">
      <w:pPr>
        <w:rPr>
          <w:b/>
          <w:iCs/>
          <w:szCs w:val="16"/>
          <w:lang w:val="en-GB" w:eastAsia="ko-KR"/>
        </w:rPr>
      </w:pPr>
      <w:r w:rsidRPr="006C1E6E">
        <w:rPr>
          <w:b/>
          <w:iCs/>
          <w:szCs w:val="16"/>
          <w:u w:val="single"/>
          <w:lang w:val="en-GB" w:eastAsia="ko-KR"/>
        </w:rPr>
        <w:t xml:space="preserve">Proposal </w:t>
      </w:r>
      <w:r>
        <w:rPr>
          <w:b/>
          <w:iCs/>
          <w:szCs w:val="16"/>
          <w:u w:val="single"/>
          <w:lang w:val="en-GB" w:eastAsia="ko-KR"/>
        </w:rPr>
        <w:t>2</w:t>
      </w:r>
      <w:r w:rsidR="00B71E59">
        <w:rPr>
          <w:b/>
          <w:iCs/>
          <w:szCs w:val="16"/>
          <w:u w:val="single"/>
          <w:lang w:val="en-GB" w:eastAsia="ko-KR"/>
        </w:rPr>
        <w:t>4</w:t>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1EA0B631" w14:textId="2F322F74" w:rsidR="0025641E"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2</w:t>
      </w:r>
      <w:r w:rsidR="00B71E59">
        <w:rPr>
          <w:b/>
          <w:iCs/>
          <w:szCs w:val="16"/>
          <w:u w:val="single"/>
          <w:lang w:val="en-GB" w:eastAsia="ko-KR"/>
        </w:rPr>
        <w:t>5</w:t>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167A31BF" w14:textId="1B9CE0CB" w:rsidR="0025641E"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2</w:t>
      </w:r>
      <w:r w:rsidR="00B71E59">
        <w:rPr>
          <w:b/>
          <w:iCs/>
          <w:szCs w:val="16"/>
          <w:u w:val="single"/>
          <w:lang w:val="en-GB" w:eastAsia="ko-KR"/>
        </w:rPr>
        <w:t>6</w:t>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68D32BD9" w14:textId="00FF32B6" w:rsidR="0025641E" w:rsidRPr="00BA77A8" w:rsidRDefault="0025641E" w:rsidP="0025641E">
      <w:pPr>
        <w:jc w:val="both"/>
        <w:rPr>
          <w:b/>
          <w:lang w:eastAsia="zh-CN"/>
        </w:rPr>
      </w:pPr>
      <w:r w:rsidRPr="00BA77A8">
        <w:rPr>
          <w:b/>
          <w:iCs/>
          <w:szCs w:val="16"/>
          <w:u w:val="single"/>
          <w:lang w:val="en-GB" w:eastAsia="ko-KR"/>
        </w:rPr>
        <w:lastRenderedPageBreak/>
        <w:t xml:space="preserve">Proposal </w:t>
      </w:r>
      <w:r>
        <w:rPr>
          <w:b/>
          <w:iCs/>
          <w:szCs w:val="16"/>
          <w:u w:val="single"/>
          <w:lang w:val="en-GB" w:eastAsia="ko-KR"/>
        </w:rPr>
        <w:t>2</w:t>
      </w:r>
      <w:r w:rsidR="00B71E59">
        <w:rPr>
          <w:b/>
          <w:iCs/>
          <w:szCs w:val="16"/>
          <w:u w:val="single"/>
          <w:lang w:val="en-GB" w:eastAsia="ko-KR"/>
        </w:rPr>
        <w:t>7</w:t>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08461E45" w14:textId="120698DD" w:rsidR="0025641E" w:rsidRDefault="0025641E" w:rsidP="0025641E">
      <w:pPr>
        <w:jc w:val="both"/>
        <w:rPr>
          <w:b/>
          <w:bCs/>
          <w:lang w:eastAsia="zh-CN"/>
        </w:rPr>
      </w:pPr>
      <w:r w:rsidRPr="00E310B8">
        <w:rPr>
          <w:b/>
          <w:bCs/>
          <w:u w:val="single"/>
          <w:lang w:eastAsia="zh-CN"/>
        </w:rPr>
        <w:t xml:space="preserve">Proposal </w:t>
      </w:r>
      <w:r w:rsidR="00B71E59">
        <w:rPr>
          <w:b/>
          <w:bCs/>
          <w:u w:val="single"/>
          <w:lang w:eastAsia="zh-CN"/>
        </w:rPr>
        <w:t>28</w:t>
      </w:r>
      <w:r>
        <w:rPr>
          <w:b/>
          <w:bCs/>
          <w:lang w:eastAsia="zh-CN"/>
        </w:rPr>
        <w:t xml:space="preserve">: Consider an option of dynamic reconfiguration of several parameters of the new SRS pattern including at least time gap(s) between SRS repetitions to support a dynamic Doppler tracking SRS pattern adaptation for different scenarios. </w:t>
      </w:r>
    </w:p>
    <w:p w14:paraId="5DA383D5" w14:textId="6FE15591" w:rsidR="0025641E" w:rsidRPr="006F3B1E" w:rsidRDefault="0025641E" w:rsidP="0025641E">
      <w:pPr>
        <w:jc w:val="both"/>
        <w:rPr>
          <w:b/>
          <w:bCs/>
          <w:lang w:eastAsia="zh-CN"/>
        </w:rPr>
      </w:pPr>
      <w:r w:rsidRPr="006C1E6E">
        <w:rPr>
          <w:b/>
          <w:iCs/>
          <w:szCs w:val="16"/>
          <w:u w:val="single"/>
          <w:lang w:val="en-GB" w:eastAsia="ko-KR"/>
        </w:rPr>
        <w:t xml:space="preserve">Proposal </w:t>
      </w:r>
      <w:r w:rsidR="00B71E59">
        <w:rPr>
          <w:b/>
          <w:iCs/>
          <w:szCs w:val="16"/>
          <w:u w:val="single"/>
          <w:lang w:val="en-GB" w:eastAsia="ko-KR"/>
        </w:rPr>
        <w:t>29</w:t>
      </w:r>
      <w:r>
        <w:rPr>
          <w:rFonts w:eastAsia="Batang"/>
          <w:b/>
          <w:szCs w:val="24"/>
          <w:u w:val="single"/>
          <w:lang w:val="en-GB"/>
        </w:rPr>
        <w:t>:</w:t>
      </w:r>
      <w:r w:rsidRPr="00422EE7">
        <w:rPr>
          <w:rFonts w:eastAsia="Batang"/>
          <w:b/>
          <w:szCs w:val="24"/>
          <w:lang w:val="en-GB"/>
        </w:rPr>
        <w:t xml:space="preserve"> </w:t>
      </w:r>
      <w:r w:rsidRPr="006F3B1E">
        <w:rPr>
          <w:b/>
          <w:bCs/>
          <w:lang w:eastAsia="zh-CN"/>
        </w:rPr>
        <w:t xml:space="preserve">SRS allocation </w:t>
      </w:r>
      <w:r>
        <w:rPr>
          <w:b/>
          <w:bCs/>
          <w:lang w:eastAsia="zh-CN"/>
        </w:rPr>
        <w:t xml:space="preserve">for a UE </w:t>
      </w:r>
      <w:r w:rsidRPr="006F3B1E">
        <w:rPr>
          <w:b/>
          <w:bCs/>
          <w:lang w:eastAsia="zh-CN"/>
        </w:rPr>
        <w:t>for Doppler measurements</w:t>
      </w:r>
      <w:r>
        <w:rPr>
          <w:b/>
          <w:bCs/>
          <w:lang w:eastAsia="zh-CN"/>
        </w:rPr>
        <w:t xml:space="preserve"> including the time gap between intra slot SRS repetitions </w:t>
      </w:r>
      <w:r w:rsidRPr="006F3B1E">
        <w:rPr>
          <w:b/>
          <w:bCs/>
          <w:lang w:eastAsia="zh-CN"/>
        </w:rPr>
        <w:t xml:space="preserve">should not be time or intra-band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795BF539" w14:textId="3B238EEF" w:rsidR="0025641E" w:rsidRPr="002A0DC8" w:rsidRDefault="0025641E" w:rsidP="0025641E">
      <w:pPr>
        <w:rPr>
          <w:b/>
          <w:bCs/>
          <w:lang w:eastAsia="zh-CN"/>
        </w:rPr>
      </w:pPr>
      <w:r w:rsidRPr="006C1E6E">
        <w:rPr>
          <w:b/>
          <w:iCs/>
          <w:szCs w:val="16"/>
          <w:u w:val="single"/>
          <w:lang w:val="en-GB" w:eastAsia="ko-KR"/>
        </w:rPr>
        <w:t xml:space="preserve">Proposal </w:t>
      </w:r>
      <w:r>
        <w:rPr>
          <w:b/>
          <w:iCs/>
          <w:szCs w:val="16"/>
          <w:u w:val="single"/>
          <w:lang w:val="en-GB" w:eastAsia="ko-KR"/>
        </w:rPr>
        <w:t>3</w:t>
      </w:r>
      <w:r w:rsidR="00B71E59">
        <w:rPr>
          <w:b/>
          <w:iCs/>
          <w:szCs w:val="16"/>
          <w:u w:val="single"/>
          <w:lang w:val="en-GB" w:eastAsia="ko-KR"/>
        </w:rPr>
        <w:t>0</w:t>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57DB80D2" w14:textId="5571AFB2" w:rsidR="0025641E" w:rsidRDefault="0025641E" w:rsidP="0025641E">
      <w:pPr>
        <w:rPr>
          <w:b/>
          <w:bCs/>
          <w:lang w:eastAsia="zh-CN"/>
        </w:rPr>
      </w:pPr>
      <w:r w:rsidRPr="006C1E6E">
        <w:rPr>
          <w:b/>
          <w:iCs/>
          <w:szCs w:val="16"/>
          <w:u w:val="single"/>
          <w:lang w:val="en-GB" w:eastAsia="ko-KR"/>
        </w:rPr>
        <w:t xml:space="preserve">Proposal </w:t>
      </w:r>
      <w:r>
        <w:rPr>
          <w:b/>
          <w:iCs/>
          <w:szCs w:val="16"/>
          <w:u w:val="single"/>
          <w:lang w:val="en-GB" w:eastAsia="ko-KR"/>
        </w:rPr>
        <w:t>3</w:t>
      </w:r>
      <w:r w:rsidR="00B71E59">
        <w:rPr>
          <w:b/>
          <w:iCs/>
          <w:szCs w:val="16"/>
          <w:u w:val="single"/>
          <w:lang w:val="en-GB" w:eastAsia="ko-KR"/>
        </w:rPr>
        <w:t>1</w:t>
      </w:r>
      <w:r w:rsidRPr="002B1F67">
        <w:rPr>
          <w:b/>
          <w:iCs/>
          <w:szCs w:val="16"/>
          <w:lang w:val="en-GB" w:eastAsia="ko-KR"/>
        </w:rPr>
        <w:t xml:space="preserve">: </w:t>
      </w:r>
      <w:proofErr w:type="gramStart"/>
      <w:r>
        <w:rPr>
          <w:b/>
          <w:bCs/>
          <w:lang w:eastAsia="zh-CN"/>
        </w:rPr>
        <w:t xml:space="preserve">Consider </w:t>
      </w:r>
      <w:r w:rsidRPr="00351C15">
        <w:rPr>
          <w:b/>
          <w:bCs/>
          <w:lang w:eastAsia="zh-CN"/>
        </w:rPr>
        <w:t xml:space="preserve"> </w:t>
      </w:r>
      <w:r>
        <w:rPr>
          <w:b/>
          <w:bCs/>
          <w:lang w:eastAsia="zh-CN"/>
        </w:rPr>
        <w:t>a</w:t>
      </w:r>
      <w:proofErr w:type="gramEnd"/>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1AE9CE89" w14:textId="6EE5F83A" w:rsidR="0025641E" w:rsidRPr="00351C15" w:rsidRDefault="0025641E" w:rsidP="0025641E">
      <w:pPr>
        <w:jc w:val="both"/>
        <w:rPr>
          <w:b/>
          <w:bCs/>
          <w:lang w:eastAsia="zh-CN"/>
        </w:rPr>
      </w:pPr>
      <w:r w:rsidRPr="006C1E6E">
        <w:rPr>
          <w:b/>
          <w:iCs/>
          <w:szCs w:val="16"/>
          <w:u w:val="single"/>
          <w:lang w:val="en-GB" w:eastAsia="ko-KR"/>
        </w:rPr>
        <w:t xml:space="preserve">Proposal </w:t>
      </w:r>
      <w:r>
        <w:rPr>
          <w:b/>
          <w:iCs/>
          <w:szCs w:val="16"/>
          <w:u w:val="single"/>
          <w:lang w:val="en-GB" w:eastAsia="ko-KR"/>
        </w:rPr>
        <w:t>3</w:t>
      </w:r>
      <w:r w:rsidR="00B71E59">
        <w:rPr>
          <w:b/>
          <w:iCs/>
          <w:szCs w:val="16"/>
          <w:u w:val="single"/>
          <w:lang w:val="en-GB" w:eastAsia="ko-KR"/>
        </w:rPr>
        <w:t>2</w:t>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bookmarkEnd w:id="35"/>
    <w:p w14:paraId="02810CFE" w14:textId="77777777" w:rsidR="00746535" w:rsidRDefault="00746535" w:rsidP="00746535">
      <w:pPr>
        <w:pStyle w:val="Heading1"/>
      </w:pPr>
      <w:r>
        <w:t>Reference</w:t>
      </w:r>
    </w:p>
    <w:p w14:paraId="2BDC1962" w14:textId="1284C866" w:rsidR="00746535" w:rsidRPr="0001287F" w:rsidRDefault="008E7CB3" w:rsidP="00746535">
      <w:pPr>
        <w:numPr>
          <w:ilvl w:val="0"/>
          <w:numId w:val="25"/>
        </w:numPr>
        <w:spacing w:before="100" w:beforeAutospacing="1" w:after="100" w:afterAutospacing="1"/>
        <w:ind w:left="1350" w:hanging="1350"/>
        <w:textAlignment w:val="auto"/>
      </w:pPr>
      <w:bookmarkStart w:id="36" w:name="_Ref47436813"/>
      <w:r>
        <w:t xml:space="preserve">RP-193133, “WID proposal </w:t>
      </w:r>
      <w:proofErr w:type="spellStart"/>
      <w:r>
        <w:t>FeMIMO</w:t>
      </w:r>
      <w:proofErr w:type="spellEnd"/>
      <w:r>
        <w:t>”, Samsung.</w:t>
      </w:r>
      <w:bookmarkEnd w:id="36"/>
      <w:r w:rsidR="00746535">
        <w:rPr>
          <w:color w:val="000000"/>
          <w:lang w:eastAsia="en-GB"/>
        </w:rPr>
        <w:t xml:space="preserve"> </w:t>
      </w:r>
    </w:p>
    <w:p w14:paraId="0B08B35F" w14:textId="67D5ED78" w:rsidR="0001287F" w:rsidRDefault="0001287F" w:rsidP="0001287F">
      <w:pPr>
        <w:spacing w:before="100" w:beforeAutospacing="1" w:after="100" w:afterAutospacing="1"/>
        <w:textAlignment w:val="auto"/>
        <w:rPr>
          <w:color w:val="000000"/>
          <w:lang w:eastAsia="en-GB"/>
        </w:rPr>
      </w:pPr>
    </w:p>
    <w:p w14:paraId="482647A0" w14:textId="288C7D68" w:rsidR="00DD3BB5" w:rsidRDefault="00DD3BB5" w:rsidP="008552F0">
      <w:pPr>
        <w:numPr>
          <w:ilvl w:val="0"/>
          <w:numId w:val="25"/>
        </w:numPr>
        <w:spacing w:before="100" w:beforeAutospacing="1" w:after="100" w:afterAutospacing="1"/>
        <w:ind w:left="1350" w:hanging="1350"/>
        <w:textAlignment w:val="auto"/>
      </w:pPr>
      <w:r>
        <w:br w:type="page"/>
      </w:r>
    </w:p>
    <w:p w14:paraId="3B550ECE" w14:textId="0F8C58DB" w:rsidR="009C7559" w:rsidRPr="00AD5936" w:rsidRDefault="00751633" w:rsidP="009C7559">
      <w:pPr>
        <w:pStyle w:val="Heading1"/>
      </w:pPr>
      <w:r>
        <w:lastRenderedPageBreak/>
        <w:t>Appendix</w:t>
      </w:r>
    </w:p>
    <w:p w14:paraId="3A0D4215" w14:textId="64102FB1" w:rsidR="001E62FB" w:rsidRPr="006034A1" w:rsidRDefault="001E62FB" w:rsidP="00370331">
      <w:pPr>
        <w:pStyle w:val="Caption"/>
        <w:keepNext/>
        <w:jc w:val="center"/>
        <w:rPr>
          <w:sz w:val="20"/>
          <w:szCs w:val="20"/>
        </w:rPr>
      </w:pPr>
      <w:bookmarkStart w:id="37" w:name="_Ref54265945"/>
      <w:r w:rsidRPr="006034A1">
        <w:rPr>
          <w:color w:val="auto"/>
          <w:sz w:val="20"/>
          <w:szCs w:val="20"/>
        </w:rPr>
        <w:t xml:space="preserve">Table </w:t>
      </w:r>
      <w:r w:rsidRPr="006034A1">
        <w:rPr>
          <w:color w:val="auto"/>
          <w:sz w:val="20"/>
          <w:szCs w:val="20"/>
        </w:rPr>
        <w:fldChar w:fldCharType="begin"/>
      </w:r>
      <w:r w:rsidRPr="006034A1">
        <w:rPr>
          <w:color w:val="auto"/>
          <w:sz w:val="20"/>
          <w:szCs w:val="20"/>
        </w:rPr>
        <w:instrText xml:space="preserve"> SEQ Table \* ARABIC </w:instrText>
      </w:r>
      <w:r w:rsidRPr="006034A1">
        <w:rPr>
          <w:color w:val="auto"/>
          <w:sz w:val="20"/>
          <w:szCs w:val="20"/>
        </w:rPr>
        <w:fldChar w:fldCharType="separate"/>
      </w:r>
      <w:r w:rsidR="005C2DBF">
        <w:rPr>
          <w:noProof/>
          <w:color w:val="auto"/>
          <w:sz w:val="20"/>
          <w:szCs w:val="20"/>
        </w:rPr>
        <w:t>2</w:t>
      </w:r>
      <w:r w:rsidRPr="006034A1">
        <w:rPr>
          <w:color w:val="auto"/>
          <w:sz w:val="20"/>
          <w:szCs w:val="20"/>
        </w:rPr>
        <w:fldChar w:fldCharType="end"/>
      </w:r>
      <w:bookmarkEnd w:id="37"/>
      <w:r w:rsidRPr="006034A1">
        <w:rPr>
          <w:color w:val="auto"/>
          <w:sz w:val="20"/>
          <w:szCs w:val="20"/>
        </w:rPr>
        <w:t>: Simulation setup and evaluation assumption</w:t>
      </w:r>
    </w:p>
    <w:tbl>
      <w:tblPr>
        <w:tblStyle w:val="TableGrid"/>
        <w:tblW w:w="9270" w:type="dxa"/>
        <w:jc w:val="center"/>
        <w:tblLayout w:type="fixed"/>
        <w:tblLook w:val="04A0" w:firstRow="1" w:lastRow="0" w:firstColumn="1" w:lastColumn="0" w:noHBand="0" w:noVBand="1"/>
      </w:tblPr>
      <w:tblGrid>
        <w:gridCol w:w="2425"/>
        <w:gridCol w:w="3330"/>
        <w:gridCol w:w="3515"/>
      </w:tblGrid>
      <w:tr w:rsidR="006B5E07" w14:paraId="21B05416" w14:textId="5FCEDF88" w:rsidTr="006034A1">
        <w:trPr>
          <w:jc w:val="center"/>
        </w:trPr>
        <w:tc>
          <w:tcPr>
            <w:tcW w:w="2425" w:type="dxa"/>
            <w:shd w:val="clear" w:color="auto" w:fill="D0CECE" w:themeFill="background2" w:themeFillShade="E6"/>
          </w:tcPr>
          <w:p w14:paraId="420D6E99" w14:textId="77777777" w:rsidR="006B5E07" w:rsidRDefault="006B5E07" w:rsidP="009C7559">
            <w:pPr>
              <w:spacing w:after="0"/>
            </w:pPr>
            <w:r>
              <w:rPr>
                <w:b/>
                <w:bCs/>
                <w:color w:val="000000" w:themeColor="text1"/>
                <w:kern w:val="24"/>
              </w:rPr>
              <w:t>Parameter</w:t>
            </w:r>
          </w:p>
        </w:tc>
        <w:tc>
          <w:tcPr>
            <w:tcW w:w="3330" w:type="dxa"/>
            <w:shd w:val="clear" w:color="auto" w:fill="D0CECE" w:themeFill="background2" w:themeFillShade="E6"/>
          </w:tcPr>
          <w:p w14:paraId="215053EC" w14:textId="4EDD730A" w:rsidR="006B5E07" w:rsidRDefault="006B5E07" w:rsidP="009C7559">
            <w:pPr>
              <w:spacing w:after="0"/>
              <w:jc w:val="center"/>
              <w:rPr>
                <w:b/>
                <w:bCs/>
              </w:rPr>
            </w:pPr>
            <w:r>
              <w:rPr>
                <w:b/>
                <w:bCs/>
              </w:rPr>
              <w:t>FR1</w:t>
            </w:r>
          </w:p>
        </w:tc>
        <w:tc>
          <w:tcPr>
            <w:tcW w:w="3515" w:type="dxa"/>
            <w:shd w:val="clear" w:color="auto" w:fill="D0CECE" w:themeFill="background2" w:themeFillShade="E6"/>
          </w:tcPr>
          <w:p w14:paraId="1E6255C6" w14:textId="60AFE123" w:rsidR="006B5E07" w:rsidRDefault="006B5E07" w:rsidP="009C7559">
            <w:pPr>
              <w:spacing w:after="0"/>
              <w:jc w:val="center"/>
              <w:rPr>
                <w:b/>
                <w:bCs/>
              </w:rPr>
            </w:pPr>
            <w:r>
              <w:rPr>
                <w:b/>
                <w:bCs/>
              </w:rPr>
              <w:t>FR2</w:t>
            </w:r>
          </w:p>
        </w:tc>
      </w:tr>
      <w:tr w:rsidR="006B5E07" w14:paraId="1614E032" w14:textId="7C410A7F" w:rsidTr="006B5E07">
        <w:trPr>
          <w:jc w:val="center"/>
        </w:trPr>
        <w:tc>
          <w:tcPr>
            <w:tcW w:w="2425" w:type="dxa"/>
            <w:vAlign w:val="center"/>
          </w:tcPr>
          <w:p w14:paraId="0496912F" w14:textId="77777777" w:rsidR="006B5E07" w:rsidRDefault="006B5E07" w:rsidP="009C7559">
            <w:pPr>
              <w:spacing w:after="0"/>
            </w:pPr>
            <w:r>
              <w:t xml:space="preserve">Duplexing </w:t>
            </w:r>
          </w:p>
        </w:tc>
        <w:tc>
          <w:tcPr>
            <w:tcW w:w="6845" w:type="dxa"/>
            <w:gridSpan w:val="2"/>
          </w:tcPr>
          <w:p w14:paraId="663CA2FE" w14:textId="11762898" w:rsidR="006B5E07" w:rsidRDefault="006B5E07" w:rsidP="009C7559">
            <w:pPr>
              <w:spacing w:after="0"/>
              <w:jc w:val="center"/>
            </w:pPr>
            <w:r>
              <w:t>TDD</w:t>
            </w:r>
          </w:p>
        </w:tc>
      </w:tr>
      <w:tr w:rsidR="006B5E07" w14:paraId="6B180A7E" w14:textId="5F353D51" w:rsidTr="006034A1">
        <w:trPr>
          <w:jc w:val="center"/>
        </w:trPr>
        <w:tc>
          <w:tcPr>
            <w:tcW w:w="2425" w:type="dxa"/>
            <w:vAlign w:val="center"/>
          </w:tcPr>
          <w:p w14:paraId="39E99EFA" w14:textId="77777777" w:rsidR="006B5E07" w:rsidRDefault="006B5E07" w:rsidP="009C7559">
            <w:pPr>
              <w:spacing w:after="0"/>
              <w:rPr>
                <w:lang w:val="fr-FR"/>
              </w:rPr>
            </w:pPr>
            <w:r>
              <w:rPr>
                <w:lang w:val="fr-FR"/>
              </w:rPr>
              <w:t xml:space="preserve">TRP </w:t>
            </w:r>
            <w:proofErr w:type="spellStart"/>
            <w:r>
              <w:rPr>
                <w:lang w:val="fr-FR"/>
              </w:rPr>
              <w:t>layout</w:t>
            </w:r>
            <w:proofErr w:type="spellEnd"/>
            <w:r>
              <w:rPr>
                <w:lang w:val="fr-FR"/>
              </w:rPr>
              <w:t xml:space="preserve"> </w:t>
            </w:r>
          </w:p>
          <w:p w14:paraId="5284BB3B" w14:textId="77777777" w:rsidR="006B5E07" w:rsidRDefault="006B5E07" w:rsidP="009C7559">
            <w:pPr>
              <w:spacing w:after="0"/>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3330" w:type="dxa"/>
          </w:tcPr>
          <w:p w14:paraId="68D3BD69" w14:textId="77777777" w:rsidR="006B5E07" w:rsidRDefault="006B5E07" w:rsidP="0014286B">
            <w:pPr>
              <w:spacing w:after="0"/>
              <w:jc w:val="center"/>
            </w:pPr>
            <w:r>
              <w:t xml:space="preserve">Ds=700m, </w:t>
            </w:r>
            <w:proofErr w:type="spellStart"/>
            <w:r>
              <w:t>Dmin</w:t>
            </w:r>
            <w:proofErr w:type="spellEnd"/>
            <w:r>
              <w:t>=150m</w:t>
            </w:r>
          </w:p>
          <w:p w14:paraId="1E1663B3" w14:textId="1C56B077" w:rsidR="006B5E07" w:rsidRDefault="006B5E07" w:rsidP="0014286B">
            <w:pPr>
              <w:spacing w:after="0"/>
              <w:jc w:val="center"/>
            </w:pPr>
            <w:r>
              <w:t xml:space="preserve">For CDL based model – TRP height: </w:t>
            </w:r>
            <w:r>
              <w:rPr>
                <w:kern w:val="24"/>
              </w:rPr>
              <w:t>35</w:t>
            </w:r>
            <w:r>
              <w:t>m,</w:t>
            </w:r>
          </w:p>
          <w:p w14:paraId="599603AE" w14:textId="5796D9E0" w:rsidR="006B5E07" w:rsidRDefault="006B5E07" w:rsidP="0014286B">
            <w:pPr>
              <w:spacing w:after="0"/>
              <w:jc w:val="center"/>
            </w:pPr>
            <w:r>
              <w:t>UE height: 1.5m</w:t>
            </w:r>
          </w:p>
        </w:tc>
        <w:tc>
          <w:tcPr>
            <w:tcW w:w="3515" w:type="dxa"/>
          </w:tcPr>
          <w:p w14:paraId="640758A4" w14:textId="77777777" w:rsidR="006B5E07" w:rsidRDefault="006B5E07" w:rsidP="006B5E07">
            <w:pPr>
              <w:spacing w:after="0"/>
              <w:jc w:val="center"/>
            </w:pPr>
            <w:r>
              <w:t xml:space="preserve">Ds=200m, </w:t>
            </w:r>
            <w:proofErr w:type="spellStart"/>
            <w:r>
              <w:t>Dmin</w:t>
            </w:r>
            <w:proofErr w:type="spellEnd"/>
            <w:r>
              <w:t>=30m</w:t>
            </w:r>
          </w:p>
          <w:p w14:paraId="08E0729C" w14:textId="77777777" w:rsidR="006B5E07" w:rsidRDefault="006B5E07" w:rsidP="006B5E07">
            <w:pPr>
              <w:spacing w:after="0"/>
              <w:jc w:val="center"/>
            </w:pPr>
            <w:r>
              <w:t xml:space="preserve">For CDL based model – TRP height: </w:t>
            </w:r>
            <w:r>
              <w:rPr>
                <w:kern w:val="24"/>
              </w:rPr>
              <w:t>20</w:t>
            </w:r>
            <w:r>
              <w:t>m,</w:t>
            </w:r>
          </w:p>
          <w:p w14:paraId="187E3ED8" w14:textId="259974C9" w:rsidR="006B5E07" w:rsidRDefault="006B5E07" w:rsidP="006B5E07">
            <w:pPr>
              <w:spacing w:after="0"/>
              <w:jc w:val="center"/>
            </w:pPr>
            <w:r>
              <w:t>UE height: 1.5m</w:t>
            </w:r>
          </w:p>
        </w:tc>
      </w:tr>
      <w:tr w:rsidR="006B5E07" w14:paraId="47958AD9" w14:textId="525BDD6F" w:rsidTr="006034A1">
        <w:trPr>
          <w:jc w:val="center"/>
        </w:trPr>
        <w:tc>
          <w:tcPr>
            <w:tcW w:w="2425" w:type="dxa"/>
          </w:tcPr>
          <w:p w14:paraId="14576D47" w14:textId="77777777" w:rsidR="006B5E07" w:rsidRDefault="006B5E07" w:rsidP="009C7559">
            <w:pPr>
              <w:spacing w:after="0"/>
              <w:rPr>
                <w:color w:val="000000" w:themeColor="text1"/>
                <w:kern w:val="24"/>
              </w:rPr>
            </w:pPr>
            <w:r w:rsidRPr="00EA44A9">
              <w:rPr>
                <w:rFonts w:cs="Times"/>
              </w:rPr>
              <w:t>TRP antenna configuration including number of antennas, pattern, ports, orientation, etc</w:t>
            </w:r>
          </w:p>
        </w:tc>
        <w:tc>
          <w:tcPr>
            <w:tcW w:w="3330" w:type="dxa"/>
          </w:tcPr>
          <w:p w14:paraId="155FDE9B" w14:textId="77777777" w:rsidR="006B5E07" w:rsidRPr="00EA44A9" w:rsidRDefault="006B5E07" w:rsidP="0014286B">
            <w:pPr>
              <w:spacing w:after="0"/>
              <w:jc w:val="center"/>
              <w:rPr>
                <w:rFonts w:cs="Times"/>
              </w:rPr>
            </w:pPr>
            <w:r w:rsidRPr="006818B3">
              <w:rPr>
                <w:rFonts w:cs="Times"/>
                <w:b/>
                <w:bCs/>
              </w:rPr>
              <w:t>CDL based extension</w:t>
            </w:r>
            <w:r w:rsidRPr="00EA44A9">
              <w:rPr>
                <w:rFonts w:cs="Times"/>
              </w:rPr>
              <w:t>:</w:t>
            </w:r>
          </w:p>
          <w:p w14:paraId="19EBA266" w14:textId="77777777" w:rsidR="006B5E07" w:rsidRPr="00EA44A9" w:rsidRDefault="006B5E07" w:rsidP="0014286B">
            <w:pPr>
              <w:spacing w:after="0"/>
              <w:jc w:val="center"/>
              <w:rPr>
                <w:rFonts w:cs="Times"/>
              </w:rPr>
            </w:pPr>
            <w:r w:rsidRPr="00EA44A9">
              <w:rPr>
                <w:rFonts w:cs="Times"/>
                <w:b/>
                <w:bCs/>
              </w:rPr>
              <w:t>8 ports:</w:t>
            </w:r>
            <w:r w:rsidRPr="00EA44A9">
              <w:rPr>
                <w:rFonts w:cs="Times"/>
              </w:rPr>
              <w:t xml:space="preserve"> [Mg, Ng, M, N, </w:t>
            </w:r>
            <w:proofErr w:type="gramStart"/>
            <w:r w:rsidRPr="00EA44A9">
              <w:rPr>
                <w:rFonts w:cs="Times"/>
              </w:rPr>
              <w:t>P]=</w:t>
            </w:r>
            <w:proofErr w:type="gramEnd"/>
            <w:r w:rsidRPr="00EA44A9">
              <w:rPr>
                <w:rFonts w:cs="Times"/>
              </w:rPr>
              <w:t>[1, 1, 8, 4, 2], antenna model in Table 5</w:t>
            </w:r>
            <w:r>
              <w:rPr>
                <w:rFonts w:cs="Times"/>
              </w:rPr>
              <w:t xml:space="preserve"> in [2]</w:t>
            </w:r>
            <w:r w:rsidRPr="00EA44A9">
              <w:rPr>
                <w:rFonts w:cs="Times"/>
              </w:rPr>
              <w:t>, 8-to-1 mapping is used to virtualize the 8 antenna elements in a column with fixed weight to form an antenna port</w:t>
            </w:r>
          </w:p>
          <w:p w14:paraId="7FC1DE78" w14:textId="77777777" w:rsidR="006B5E07" w:rsidRPr="00EA44A9" w:rsidRDefault="006B5E07" w:rsidP="0014286B">
            <w:pPr>
              <w:spacing w:after="0"/>
              <w:jc w:val="center"/>
              <w:rPr>
                <w:rFonts w:cs="Times"/>
              </w:rPr>
            </w:pPr>
          </w:p>
          <w:p w14:paraId="4B80A35F" w14:textId="44BC7AA5" w:rsidR="006B5E07" w:rsidRPr="00EA44A9" w:rsidRDefault="006B5E07" w:rsidP="0014286B">
            <w:pPr>
              <w:spacing w:after="0"/>
              <w:jc w:val="center"/>
              <w:rPr>
                <w:rFonts w:cs="Times"/>
              </w:rPr>
            </w:pPr>
            <w:r w:rsidRPr="006818B3">
              <w:rPr>
                <w:rFonts w:cs="Times"/>
                <w:b/>
                <w:bCs/>
              </w:rPr>
              <w:t>4-tap channel model</w:t>
            </w:r>
            <w:r w:rsidRPr="00EA44A9">
              <w:rPr>
                <w:rFonts w:cs="Times"/>
              </w:rPr>
              <w:t>:</w:t>
            </w:r>
          </w:p>
          <w:p w14:paraId="21083E11" w14:textId="77777777" w:rsidR="006B5E07" w:rsidRPr="00EA44A9" w:rsidRDefault="006B5E07" w:rsidP="0014286B">
            <w:pPr>
              <w:spacing w:after="0"/>
              <w:jc w:val="center"/>
              <w:rPr>
                <w:rFonts w:cs="Times"/>
              </w:rPr>
            </w:pPr>
            <w:r w:rsidRPr="00EA44A9">
              <w:rPr>
                <w:rFonts w:cs="Times"/>
                <w:b/>
                <w:bCs/>
              </w:rPr>
              <w:t>2 ports</w:t>
            </w:r>
            <w:r w:rsidRPr="00EA44A9">
              <w:rPr>
                <w:rFonts w:cs="Times"/>
              </w:rPr>
              <w:t>: omni-directional, MIMO matrix according to TS 38.101-4 (Annex B.1)</w:t>
            </w:r>
          </w:p>
          <w:p w14:paraId="0EFAD3A1" w14:textId="429941F2" w:rsidR="006B5E07" w:rsidRDefault="006B5E07" w:rsidP="0014286B">
            <w:pPr>
              <w:spacing w:after="0"/>
              <w:jc w:val="center"/>
            </w:pPr>
          </w:p>
        </w:tc>
        <w:tc>
          <w:tcPr>
            <w:tcW w:w="3515" w:type="dxa"/>
          </w:tcPr>
          <w:p w14:paraId="3F9C6C99" w14:textId="77777777" w:rsidR="006B5E07" w:rsidRPr="00EA44A9" w:rsidRDefault="006B5E07" w:rsidP="006B5E07">
            <w:pPr>
              <w:spacing w:after="0"/>
              <w:jc w:val="center"/>
              <w:rPr>
                <w:rFonts w:cs="Times"/>
              </w:rPr>
            </w:pPr>
            <w:r w:rsidRPr="006818B3">
              <w:rPr>
                <w:rFonts w:cs="Times"/>
                <w:b/>
                <w:bCs/>
              </w:rPr>
              <w:t>CDL based extension</w:t>
            </w:r>
            <w:r w:rsidRPr="00EA44A9">
              <w:rPr>
                <w:rFonts w:cs="Times"/>
              </w:rPr>
              <w:t>:</w:t>
            </w:r>
          </w:p>
          <w:p w14:paraId="6EFEFAE0" w14:textId="77777777" w:rsidR="006B5E07" w:rsidRPr="00EA44A9" w:rsidRDefault="006B5E07" w:rsidP="006B5E07">
            <w:pPr>
              <w:spacing w:after="0"/>
              <w:jc w:val="center"/>
              <w:rPr>
                <w:rFonts w:cs="Times"/>
              </w:rPr>
            </w:pPr>
            <w:r>
              <w:rPr>
                <w:rFonts w:cs="Times"/>
                <w:b/>
                <w:bCs/>
              </w:rPr>
              <w:t>2</w:t>
            </w:r>
            <w:r w:rsidRPr="00EA44A9">
              <w:rPr>
                <w:rFonts w:cs="Times"/>
                <w:b/>
                <w:bCs/>
              </w:rPr>
              <w:t xml:space="preserve"> ports:</w:t>
            </w:r>
            <w:r w:rsidRPr="00EA44A9">
              <w:rPr>
                <w:rFonts w:cs="Times"/>
              </w:rPr>
              <w:t xml:space="preserve"> [Mg, Ng, M, N, </w:t>
            </w:r>
            <w:proofErr w:type="gramStart"/>
            <w:r w:rsidRPr="00EA44A9">
              <w:rPr>
                <w:rFonts w:cs="Times"/>
              </w:rPr>
              <w:t>P]=</w:t>
            </w:r>
            <w:proofErr w:type="gramEnd"/>
            <w:r w:rsidRPr="00EA44A9">
              <w:rPr>
                <w:rFonts w:cs="Times"/>
              </w:rPr>
              <w:t xml:space="preserve">[1, 1, 8, 4, 2], </w:t>
            </w:r>
            <w:r>
              <w:rPr>
                <w:rFonts w:cs="Times"/>
              </w:rPr>
              <w:t xml:space="preserve">Directional </w:t>
            </w:r>
            <w:r w:rsidRPr="00EA44A9">
              <w:rPr>
                <w:rFonts w:cs="Times"/>
              </w:rPr>
              <w:t>antenna model in Table 5</w:t>
            </w:r>
            <w:r>
              <w:rPr>
                <w:rFonts w:cs="Times"/>
              </w:rPr>
              <w:t xml:space="preserve"> in [2]</w:t>
            </w:r>
          </w:p>
          <w:p w14:paraId="294AD93F" w14:textId="77777777" w:rsidR="006B5E07" w:rsidRPr="006818B3" w:rsidRDefault="006B5E07" w:rsidP="0014286B">
            <w:pPr>
              <w:spacing w:after="0"/>
              <w:jc w:val="center"/>
              <w:rPr>
                <w:rFonts w:cs="Times"/>
                <w:b/>
                <w:bCs/>
              </w:rPr>
            </w:pPr>
          </w:p>
        </w:tc>
      </w:tr>
      <w:tr w:rsidR="006B5E07" w14:paraId="16005C12" w14:textId="7C2DDBC2" w:rsidTr="006034A1">
        <w:trPr>
          <w:jc w:val="center"/>
        </w:trPr>
        <w:tc>
          <w:tcPr>
            <w:tcW w:w="2425" w:type="dxa"/>
          </w:tcPr>
          <w:p w14:paraId="4EFC8BFC" w14:textId="77777777" w:rsidR="006B5E07" w:rsidRDefault="006B5E07" w:rsidP="009C7559">
            <w:pPr>
              <w:spacing w:after="0"/>
              <w:rPr>
                <w:color w:val="000000" w:themeColor="text1"/>
                <w:kern w:val="24"/>
              </w:rPr>
            </w:pPr>
            <w:r>
              <w:rPr>
                <w:color w:val="000000" w:themeColor="text1"/>
                <w:kern w:val="24"/>
              </w:rPr>
              <w:t>UE antenna configuration including number of antennas, pattern, ports, orientation, etc</w:t>
            </w:r>
          </w:p>
        </w:tc>
        <w:tc>
          <w:tcPr>
            <w:tcW w:w="3330" w:type="dxa"/>
          </w:tcPr>
          <w:p w14:paraId="617D22A5" w14:textId="0DB9EA18" w:rsidR="006B5E07" w:rsidRDefault="006B5E07" w:rsidP="0014286B">
            <w:pPr>
              <w:spacing w:after="0"/>
              <w:jc w:val="center"/>
            </w:pPr>
            <w:r w:rsidRPr="006818B3">
              <w:rPr>
                <w:b/>
                <w:bCs/>
              </w:rPr>
              <w:t>4 ports</w:t>
            </w:r>
            <w:r>
              <w:t xml:space="preserve">: [Mg, Ng, M, N, </w:t>
            </w:r>
            <w:proofErr w:type="gramStart"/>
            <w:r>
              <w:t>P]=</w:t>
            </w:r>
            <w:proofErr w:type="gramEnd"/>
            <w:r>
              <w:t>[1, 1, 1, 2, 2],</w:t>
            </w:r>
          </w:p>
          <w:p w14:paraId="18A6ED1C" w14:textId="77777777" w:rsidR="006B5E07" w:rsidRDefault="006B5E07" w:rsidP="0014286B">
            <w:pPr>
              <w:spacing w:after="0"/>
              <w:jc w:val="center"/>
            </w:pPr>
            <w:r>
              <w:t>one-to-one mapping between antenna elements and TXRUs</w:t>
            </w:r>
          </w:p>
          <w:p w14:paraId="689ACEE7" w14:textId="795D4EAE" w:rsidR="006B5E07" w:rsidRDefault="006B5E07" w:rsidP="0014286B">
            <w:pPr>
              <w:spacing w:after="0"/>
              <w:jc w:val="center"/>
            </w:pPr>
            <w:r>
              <w:t>omni-directional antenna</w:t>
            </w:r>
          </w:p>
        </w:tc>
        <w:tc>
          <w:tcPr>
            <w:tcW w:w="3515" w:type="dxa"/>
          </w:tcPr>
          <w:p w14:paraId="25DCF599" w14:textId="77777777" w:rsidR="006B5E07" w:rsidRDefault="006B5E07" w:rsidP="006B5E07">
            <w:pPr>
              <w:spacing w:after="0"/>
              <w:jc w:val="center"/>
            </w:pPr>
            <w:r>
              <w:rPr>
                <w:b/>
                <w:bCs/>
              </w:rPr>
              <w:t>2</w:t>
            </w:r>
            <w:r w:rsidRPr="006818B3">
              <w:rPr>
                <w:b/>
                <w:bCs/>
              </w:rPr>
              <w:t xml:space="preserve"> ports</w:t>
            </w:r>
            <w:r>
              <w:t xml:space="preserve">: [Mg, Ng, M, N, </w:t>
            </w:r>
            <w:proofErr w:type="gramStart"/>
            <w:r>
              <w:t>P]=</w:t>
            </w:r>
            <w:proofErr w:type="gramEnd"/>
            <w:r>
              <w:t>[1, 1, 2, 4, 2],</w:t>
            </w:r>
          </w:p>
          <w:p w14:paraId="0654A2E2" w14:textId="28C6A5CE" w:rsidR="006B5E07" w:rsidRPr="006818B3" w:rsidRDefault="006B5E07" w:rsidP="006B5E07">
            <w:pPr>
              <w:spacing w:after="0"/>
              <w:jc w:val="center"/>
              <w:rPr>
                <w:b/>
                <w:bCs/>
              </w:rPr>
            </w:pPr>
            <w:r>
              <w:t xml:space="preserve">Directional antenna model </w:t>
            </w:r>
            <w:r w:rsidRPr="00EA44A9">
              <w:rPr>
                <w:rFonts w:cs="Times"/>
              </w:rPr>
              <w:t xml:space="preserve">in Table </w:t>
            </w:r>
            <w:r>
              <w:rPr>
                <w:rFonts w:cs="Times"/>
              </w:rPr>
              <w:t>6 in [2]</w:t>
            </w:r>
          </w:p>
        </w:tc>
      </w:tr>
      <w:tr w:rsidR="006B5E07" w14:paraId="711D878E" w14:textId="2199C149" w:rsidTr="006B5E07">
        <w:trPr>
          <w:trHeight w:val="242"/>
          <w:jc w:val="center"/>
        </w:trPr>
        <w:tc>
          <w:tcPr>
            <w:tcW w:w="2425" w:type="dxa"/>
          </w:tcPr>
          <w:p w14:paraId="26D8E473" w14:textId="77777777" w:rsidR="006B5E07" w:rsidRDefault="006B5E07" w:rsidP="009C7559">
            <w:pPr>
              <w:spacing w:after="0"/>
              <w:rPr>
                <w:kern w:val="24"/>
              </w:rPr>
            </w:pPr>
            <w:r>
              <w:rPr>
                <w:kern w:val="24"/>
              </w:rPr>
              <w:t>DMRS type</w:t>
            </w:r>
          </w:p>
        </w:tc>
        <w:tc>
          <w:tcPr>
            <w:tcW w:w="6845" w:type="dxa"/>
            <w:gridSpan w:val="2"/>
          </w:tcPr>
          <w:p w14:paraId="2298D59A" w14:textId="15CDDFCB" w:rsidR="006B5E07" w:rsidRDefault="006B5E07" w:rsidP="0014286B">
            <w:pPr>
              <w:spacing w:after="0"/>
              <w:jc w:val="center"/>
            </w:pPr>
            <w:r>
              <w:t>Mandatory: DM-RS type 1</w:t>
            </w:r>
          </w:p>
        </w:tc>
      </w:tr>
      <w:tr w:rsidR="006B5E07" w14:paraId="33AA5081" w14:textId="6B176057" w:rsidTr="006B5E07">
        <w:trPr>
          <w:jc w:val="center"/>
        </w:trPr>
        <w:tc>
          <w:tcPr>
            <w:tcW w:w="2425" w:type="dxa"/>
          </w:tcPr>
          <w:p w14:paraId="14E654BD" w14:textId="77777777" w:rsidR="006B5E07" w:rsidRDefault="006B5E07" w:rsidP="009C7559">
            <w:pPr>
              <w:spacing w:after="0"/>
            </w:pPr>
            <w:r>
              <w:rPr>
                <w:color w:val="000000" w:themeColor="text1"/>
                <w:kern w:val="24"/>
              </w:rPr>
              <w:t xml:space="preserve">Number of DMRS </w:t>
            </w:r>
            <w:proofErr w:type="spellStart"/>
            <w:r>
              <w:rPr>
                <w:color w:val="000000" w:themeColor="text1"/>
                <w:kern w:val="24"/>
              </w:rPr>
              <w:t>symb</w:t>
            </w:r>
            <w:proofErr w:type="spellEnd"/>
            <w:r>
              <w:rPr>
                <w:color w:val="000000" w:themeColor="text1"/>
                <w:kern w:val="24"/>
              </w:rPr>
              <w:t>.</w:t>
            </w:r>
          </w:p>
        </w:tc>
        <w:tc>
          <w:tcPr>
            <w:tcW w:w="6845" w:type="dxa"/>
            <w:gridSpan w:val="2"/>
          </w:tcPr>
          <w:p w14:paraId="7AD7D25A" w14:textId="01F053BC" w:rsidR="006B5E07" w:rsidRDefault="006B5E07" w:rsidP="0014286B">
            <w:pPr>
              <w:spacing w:after="0"/>
              <w:jc w:val="center"/>
            </w:pPr>
            <w:r>
              <w:t>1+1+1</w:t>
            </w:r>
          </w:p>
        </w:tc>
      </w:tr>
      <w:tr w:rsidR="006B5E07" w14:paraId="009A5B9F" w14:textId="28ED28D5" w:rsidTr="006B5E07">
        <w:trPr>
          <w:jc w:val="center"/>
        </w:trPr>
        <w:tc>
          <w:tcPr>
            <w:tcW w:w="2425" w:type="dxa"/>
          </w:tcPr>
          <w:p w14:paraId="27DF38B6" w14:textId="77777777" w:rsidR="006B5E07" w:rsidRDefault="006B5E07" w:rsidP="009C7559">
            <w:pPr>
              <w:spacing w:after="0"/>
            </w:pPr>
            <w:r>
              <w:rPr>
                <w:rFonts w:eastAsia="MS Mincho"/>
                <w:color w:val="000000" w:themeColor="text1"/>
                <w:kern w:val="24"/>
              </w:rPr>
              <w:t>TDD pattern</w:t>
            </w:r>
          </w:p>
        </w:tc>
        <w:tc>
          <w:tcPr>
            <w:tcW w:w="6845" w:type="dxa"/>
            <w:gridSpan w:val="2"/>
            <w:vAlign w:val="center"/>
          </w:tcPr>
          <w:p w14:paraId="4A2C6050" w14:textId="77777777" w:rsidR="006B5E07" w:rsidRDefault="006B5E07" w:rsidP="0014286B">
            <w:pPr>
              <w:spacing w:after="0"/>
              <w:jc w:val="center"/>
            </w:pPr>
            <w:r>
              <w:rPr>
                <w:color w:val="000000" w:themeColor="text1"/>
              </w:rPr>
              <w:t>DDDDDDDSUU</w:t>
            </w:r>
            <w:r>
              <w:t>,</w:t>
            </w:r>
          </w:p>
          <w:p w14:paraId="2D44317F" w14:textId="2DE619AE" w:rsidR="006B5E07" w:rsidRDefault="006B5E07" w:rsidP="0014286B">
            <w:pPr>
              <w:spacing w:after="0"/>
              <w:jc w:val="center"/>
              <w:rPr>
                <w:color w:val="000000" w:themeColor="text1"/>
              </w:rPr>
            </w:pPr>
            <w:r>
              <w:t>S: 6D 4G 4U</w:t>
            </w:r>
          </w:p>
        </w:tc>
      </w:tr>
      <w:tr w:rsidR="006B5E07" w14:paraId="58D2D953" w14:textId="15B292AC" w:rsidTr="006B5E07">
        <w:trPr>
          <w:jc w:val="center"/>
        </w:trPr>
        <w:tc>
          <w:tcPr>
            <w:tcW w:w="2425" w:type="dxa"/>
          </w:tcPr>
          <w:p w14:paraId="3CB99424" w14:textId="77777777" w:rsidR="006B5E07" w:rsidRDefault="006B5E07" w:rsidP="009C7559">
            <w:pPr>
              <w:spacing w:after="0"/>
            </w:pPr>
            <w:r>
              <w:rPr>
                <w:color w:val="000000" w:themeColor="text1"/>
                <w:kern w:val="24"/>
              </w:rPr>
              <w:t>MCS</w:t>
            </w:r>
          </w:p>
        </w:tc>
        <w:tc>
          <w:tcPr>
            <w:tcW w:w="6845" w:type="dxa"/>
            <w:gridSpan w:val="2"/>
            <w:vAlign w:val="center"/>
          </w:tcPr>
          <w:p w14:paraId="7EB19AE2" w14:textId="5660CA03" w:rsidR="006B5E07" w:rsidRDefault="006B5E07" w:rsidP="0014286B">
            <w:pPr>
              <w:spacing w:after="0"/>
              <w:jc w:val="center"/>
            </w:pPr>
            <w:r>
              <w:t>MCS 4/MCS 13/MCS 17 based on 64QAM table, MCS adaptation</w:t>
            </w:r>
          </w:p>
        </w:tc>
      </w:tr>
      <w:tr w:rsidR="006B5E07" w14:paraId="0D90F756" w14:textId="3BB6DD87" w:rsidTr="006034A1">
        <w:trPr>
          <w:jc w:val="center"/>
        </w:trPr>
        <w:tc>
          <w:tcPr>
            <w:tcW w:w="2425" w:type="dxa"/>
          </w:tcPr>
          <w:p w14:paraId="2BE83C71" w14:textId="77777777" w:rsidR="006B5E07" w:rsidRDefault="006B5E07" w:rsidP="009C7559">
            <w:pPr>
              <w:spacing w:after="0"/>
              <w:rPr>
                <w:color w:val="000000" w:themeColor="text1"/>
                <w:kern w:val="24"/>
              </w:rPr>
            </w:pPr>
            <w:r>
              <w:rPr>
                <w:color w:val="000000" w:themeColor="text1"/>
                <w:kern w:val="24"/>
              </w:rPr>
              <w:t>Number of scheduled RBs</w:t>
            </w:r>
          </w:p>
        </w:tc>
        <w:tc>
          <w:tcPr>
            <w:tcW w:w="3330" w:type="dxa"/>
            <w:vAlign w:val="center"/>
          </w:tcPr>
          <w:p w14:paraId="07637520" w14:textId="300A5D33" w:rsidR="006B5E07" w:rsidRDefault="006B5E07" w:rsidP="0014286B">
            <w:pPr>
              <w:spacing w:after="0"/>
              <w:jc w:val="center"/>
              <w:rPr>
                <w:lang w:val="en-US"/>
              </w:rPr>
            </w:pPr>
            <w:r>
              <w:t>50</w:t>
            </w:r>
          </w:p>
        </w:tc>
        <w:tc>
          <w:tcPr>
            <w:tcW w:w="3515" w:type="dxa"/>
          </w:tcPr>
          <w:p w14:paraId="715D5364" w14:textId="3478A0E2" w:rsidR="006B5E07" w:rsidRDefault="006B5E07" w:rsidP="0014286B">
            <w:pPr>
              <w:spacing w:after="0"/>
              <w:jc w:val="center"/>
            </w:pPr>
            <w:r>
              <w:t>32</w:t>
            </w:r>
          </w:p>
        </w:tc>
      </w:tr>
      <w:tr w:rsidR="006B5E07" w14:paraId="5AE6BE6E" w14:textId="29E8845F" w:rsidTr="006034A1">
        <w:trPr>
          <w:jc w:val="center"/>
        </w:trPr>
        <w:tc>
          <w:tcPr>
            <w:tcW w:w="2425" w:type="dxa"/>
          </w:tcPr>
          <w:p w14:paraId="0D6D6640" w14:textId="77777777" w:rsidR="006B5E07" w:rsidRDefault="006B5E07" w:rsidP="009C7559">
            <w:pPr>
              <w:spacing w:after="0"/>
            </w:pPr>
            <w:r>
              <w:rPr>
                <w:color w:val="000000" w:themeColor="text1"/>
                <w:kern w:val="24"/>
              </w:rPr>
              <w:t>Propagation condition</w:t>
            </w:r>
          </w:p>
        </w:tc>
        <w:tc>
          <w:tcPr>
            <w:tcW w:w="3330" w:type="dxa"/>
          </w:tcPr>
          <w:p w14:paraId="438E0EA0" w14:textId="305643EE" w:rsidR="006B5E07" w:rsidRPr="0014286B" w:rsidRDefault="006B5E07" w:rsidP="0014286B">
            <w:pPr>
              <w:spacing w:after="0"/>
              <w:jc w:val="center"/>
              <w:rPr>
                <w:b/>
                <w:bCs/>
              </w:rPr>
            </w:pPr>
            <w:r w:rsidRPr="0014286B">
              <w:rPr>
                <w:b/>
                <w:bCs/>
              </w:rPr>
              <w:t>4-tap channel model</w:t>
            </w:r>
          </w:p>
          <w:p w14:paraId="3BD3EDB6" w14:textId="77777777" w:rsidR="006B5E07" w:rsidRPr="0014286B" w:rsidRDefault="006B5E07" w:rsidP="0014286B">
            <w:pPr>
              <w:spacing w:after="0"/>
              <w:jc w:val="center"/>
              <w:rPr>
                <w:b/>
                <w:bCs/>
              </w:rPr>
            </w:pPr>
            <w:r w:rsidRPr="0014286B">
              <w:rPr>
                <w:b/>
                <w:bCs/>
              </w:rPr>
              <w:t>(TS 36.101 (Annex B.3A) / TR 36.878)</w:t>
            </w:r>
          </w:p>
          <w:p w14:paraId="4C5333F0" w14:textId="7878D78D" w:rsidR="006B5E07" w:rsidRPr="0014286B" w:rsidRDefault="006B5E07" w:rsidP="0014286B">
            <w:pPr>
              <w:spacing w:after="0"/>
              <w:jc w:val="center"/>
              <w:rPr>
                <w:b/>
                <w:bCs/>
                <w:lang w:val="fr-FR"/>
              </w:rPr>
            </w:pPr>
            <w:r w:rsidRPr="0014286B">
              <w:rPr>
                <w:b/>
                <w:bCs/>
                <w:lang w:val="fr-FR"/>
              </w:rPr>
              <w:t>CDL extension</w:t>
            </w:r>
          </w:p>
          <w:p w14:paraId="1EB32D8A" w14:textId="6942C2CC" w:rsidR="006B5E07" w:rsidRPr="0014286B" w:rsidRDefault="006B5E07" w:rsidP="0014286B">
            <w:pPr>
              <w:spacing w:after="0"/>
              <w:jc w:val="center"/>
              <w:rPr>
                <w:b/>
                <w:bCs/>
                <w:lang w:val="fr-FR"/>
              </w:rPr>
            </w:pPr>
            <w:r w:rsidRPr="0014286B">
              <w:rPr>
                <w:b/>
                <w:bCs/>
                <w:lang w:val="fr-FR"/>
              </w:rPr>
              <w:t>(CDL D/E, DS = 100ns)</w:t>
            </w:r>
          </w:p>
        </w:tc>
        <w:tc>
          <w:tcPr>
            <w:tcW w:w="3515" w:type="dxa"/>
          </w:tcPr>
          <w:p w14:paraId="7A34193D" w14:textId="77777777" w:rsidR="006B5E07" w:rsidRPr="0014286B" w:rsidRDefault="006B5E07" w:rsidP="006B5E07">
            <w:pPr>
              <w:spacing w:after="0"/>
              <w:jc w:val="center"/>
              <w:rPr>
                <w:b/>
                <w:bCs/>
                <w:lang w:val="fr-FR"/>
              </w:rPr>
            </w:pPr>
            <w:r w:rsidRPr="0014286B">
              <w:rPr>
                <w:b/>
                <w:bCs/>
                <w:lang w:val="fr-FR"/>
              </w:rPr>
              <w:t>CDL extension</w:t>
            </w:r>
          </w:p>
          <w:p w14:paraId="582AEE7A" w14:textId="3BB93B76" w:rsidR="006B5E07" w:rsidRPr="0014286B" w:rsidRDefault="006B5E07" w:rsidP="006B5E07">
            <w:pPr>
              <w:spacing w:after="0"/>
              <w:jc w:val="center"/>
              <w:rPr>
                <w:b/>
                <w:bCs/>
              </w:rPr>
            </w:pPr>
            <w:r w:rsidRPr="0014286B">
              <w:rPr>
                <w:b/>
                <w:bCs/>
                <w:lang w:val="fr-FR"/>
              </w:rPr>
              <w:t xml:space="preserve">(CDL D/E, DS = </w:t>
            </w:r>
            <w:r>
              <w:rPr>
                <w:b/>
                <w:bCs/>
                <w:lang w:val="fr-FR"/>
              </w:rPr>
              <w:t>2</w:t>
            </w:r>
            <w:r w:rsidRPr="0014286B">
              <w:rPr>
                <w:b/>
                <w:bCs/>
                <w:lang w:val="fr-FR"/>
              </w:rPr>
              <w:t>0ns</w:t>
            </w:r>
            <w:r>
              <w:rPr>
                <w:b/>
                <w:bCs/>
                <w:lang w:val="fr-FR"/>
              </w:rPr>
              <w:t>/30ns</w:t>
            </w:r>
            <w:r w:rsidRPr="0014286B">
              <w:rPr>
                <w:b/>
                <w:bCs/>
                <w:lang w:val="fr-FR"/>
              </w:rPr>
              <w:t>)</w:t>
            </w:r>
          </w:p>
        </w:tc>
      </w:tr>
      <w:tr w:rsidR="006B5E07" w14:paraId="3F5253E0" w14:textId="246433EF" w:rsidTr="006B5E07">
        <w:trPr>
          <w:jc w:val="center"/>
        </w:trPr>
        <w:tc>
          <w:tcPr>
            <w:tcW w:w="2425" w:type="dxa"/>
          </w:tcPr>
          <w:p w14:paraId="61245DBF" w14:textId="77777777" w:rsidR="006B5E07" w:rsidRDefault="006B5E07" w:rsidP="009C7559">
            <w:pPr>
              <w:spacing w:after="0"/>
            </w:pPr>
            <w:r>
              <w:rPr>
                <w:kern w:val="24"/>
              </w:rPr>
              <w:t>TRS configuration, TRS periodicity</w:t>
            </w:r>
          </w:p>
        </w:tc>
        <w:tc>
          <w:tcPr>
            <w:tcW w:w="6845" w:type="dxa"/>
            <w:gridSpan w:val="2"/>
          </w:tcPr>
          <w:p w14:paraId="332919E9" w14:textId="2D213F0A" w:rsidR="006B5E07" w:rsidRPr="0014286B" w:rsidRDefault="006B5E07" w:rsidP="0014286B">
            <w:pPr>
              <w:spacing w:after="0"/>
              <w:jc w:val="center"/>
              <w:rPr>
                <w:b/>
                <w:bCs/>
              </w:rPr>
            </w:pPr>
            <w:r w:rsidRPr="0014286B">
              <w:rPr>
                <w:b/>
                <w:bCs/>
              </w:rPr>
              <w:t>10ms, 2-slot pattern</w:t>
            </w:r>
          </w:p>
        </w:tc>
      </w:tr>
      <w:tr w:rsidR="006B5E07" w14:paraId="40931348" w14:textId="5666B3A4" w:rsidTr="006B5E07">
        <w:trPr>
          <w:jc w:val="center"/>
        </w:trPr>
        <w:tc>
          <w:tcPr>
            <w:tcW w:w="2425" w:type="dxa"/>
          </w:tcPr>
          <w:p w14:paraId="54689BA7" w14:textId="77777777" w:rsidR="006B5E07" w:rsidRDefault="006B5E07" w:rsidP="009C7559">
            <w:pPr>
              <w:spacing w:after="0"/>
            </w:pPr>
            <w:r>
              <w:rPr>
                <w:rFonts w:eastAsia="MS Mincho"/>
                <w:color w:val="000000" w:themeColor="text1"/>
                <w:kern w:val="24"/>
              </w:rPr>
              <w:t>PDSCH</w:t>
            </w:r>
            <w:r>
              <w:rPr>
                <w:rFonts w:eastAsia="MS Mincho"/>
                <w:color w:val="FF0000"/>
                <w:kern w:val="24"/>
              </w:rPr>
              <w:t xml:space="preserve"> </w:t>
            </w:r>
            <w:r>
              <w:rPr>
                <w:rFonts w:eastAsia="MS Mincho"/>
                <w:color w:val="000000" w:themeColor="text1"/>
                <w:kern w:val="24"/>
              </w:rPr>
              <w:t>mapping</w:t>
            </w:r>
          </w:p>
        </w:tc>
        <w:tc>
          <w:tcPr>
            <w:tcW w:w="6845" w:type="dxa"/>
            <w:gridSpan w:val="2"/>
          </w:tcPr>
          <w:p w14:paraId="3D069084" w14:textId="5075A9BA" w:rsidR="006B5E07" w:rsidRPr="0014286B" w:rsidRDefault="006B5E07" w:rsidP="0014286B">
            <w:pPr>
              <w:spacing w:after="0"/>
              <w:jc w:val="center"/>
              <w:rPr>
                <w:b/>
                <w:bCs/>
              </w:rPr>
            </w:pPr>
            <w:r w:rsidRPr="0014286B">
              <w:rPr>
                <w:b/>
                <w:bCs/>
              </w:rPr>
              <w:t>Type A, Start symbol 2, Duration 12</w:t>
            </w:r>
          </w:p>
        </w:tc>
      </w:tr>
      <w:tr w:rsidR="006B5E07" w14:paraId="3F9F9314" w14:textId="5F3B95BA" w:rsidTr="006B5E07">
        <w:trPr>
          <w:jc w:val="center"/>
        </w:trPr>
        <w:tc>
          <w:tcPr>
            <w:tcW w:w="2425" w:type="dxa"/>
          </w:tcPr>
          <w:p w14:paraId="65578839" w14:textId="77777777" w:rsidR="006B5E07" w:rsidRDefault="006B5E07" w:rsidP="009C7559">
            <w:pPr>
              <w:spacing w:after="0"/>
              <w:rPr>
                <w:rFonts w:eastAsia="MS Mincho"/>
                <w:kern w:val="24"/>
              </w:rPr>
            </w:pPr>
            <w:r>
              <w:rPr>
                <w:rFonts w:eastAsia="MS Mincho"/>
                <w:kern w:val="24"/>
              </w:rPr>
              <w:t>Rank</w:t>
            </w:r>
          </w:p>
        </w:tc>
        <w:tc>
          <w:tcPr>
            <w:tcW w:w="6845" w:type="dxa"/>
            <w:gridSpan w:val="2"/>
          </w:tcPr>
          <w:p w14:paraId="4C3CF88F" w14:textId="77777777" w:rsidR="006B5E07" w:rsidRPr="0014286B" w:rsidRDefault="006B5E07" w:rsidP="0014286B">
            <w:pPr>
              <w:spacing w:after="0"/>
              <w:jc w:val="center"/>
              <w:rPr>
                <w:b/>
                <w:bCs/>
              </w:rPr>
            </w:pPr>
            <w:r w:rsidRPr="0014286B">
              <w:rPr>
                <w:b/>
                <w:bCs/>
              </w:rPr>
              <w:t>Rank 1, Rank 2</w:t>
            </w:r>
          </w:p>
          <w:p w14:paraId="0BEBE281" w14:textId="77777777" w:rsidR="006B5E07" w:rsidRPr="0014286B" w:rsidRDefault="006B5E07" w:rsidP="0014286B">
            <w:pPr>
              <w:spacing w:after="0"/>
              <w:jc w:val="center"/>
              <w:rPr>
                <w:b/>
                <w:bCs/>
              </w:rPr>
            </w:pPr>
          </w:p>
        </w:tc>
      </w:tr>
      <w:tr w:rsidR="006B5E07" w14:paraId="2B3F472C" w14:textId="29275DA0" w:rsidTr="006034A1">
        <w:trPr>
          <w:jc w:val="center"/>
        </w:trPr>
        <w:tc>
          <w:tcPr>
            <w:tcW w:w="2425" w:type="dxa"/>
          </w:tcPr>
          <w:p w14:paraId="67DA413A" w14:textId="77777777" w:rsidR="006B5E07" w:rsidRDefault="006B5E07" w:rsidP="009C7559">
            <w:pPr>
              <w:spacing w:after="0"/>
            </w:pPr>
            <w:r>
              <w:rPr>
                <w:color w:val="000000" w:themeColor="text1"/>
                <w:kern w:val="24"/>
              </w:rPr>
              <w:t>BW</w:t>
            </w:r>
          </w:p>
        </w:tc>
        <w:tc>
          <w:tcPr>
            <w:tcW w:w="3330" w:type="dxa"/>
            <w:vAlign w:val="center"/>
          </w:tcPr>
          <w:p w14:paraId="52CA056F" w14:textId="4040F8B2" w:rsidR="006B5E07" w:rsidRPr="0014286B" w:rsidRDefault="006B5E07" w:rsidP="0014286B">
            <w:pPr>
              <w:spacing w:after="0"/>
              <w:jc w:val="center"/>
              <w:rPr>
                <w:b/>
                <w:bCs/>
              </w:rPr>
            </w:pPr>
            <w:r w:rsidRPr="0014286B">
              <w:rPr>
                <w:b/>
                <w:bCs/>
              </w:rPr>
              <w:t>20 MHz</w:t>
            </w:r>
          </w:p>
        </w:tc>
        <w:tc>
          <w:tcPr>
            <w:tcW w:w="3515" w:type="dxa"/>
          </w:tcPr>
          <w:p w14:paraId="663F9924" w14:textId="7B70537B" w:rsidR="006B5E07" w:rsidRPr="0014286B" w:rsidRDefault="006B5E07" w:rsidP="0014286B">
            <w:pPr>
              <w:spacing w:after="0"/>
              <w:jc w:val="center"/>
              <w:rPr>
                <w:b/>
                <w:bCs/>
              </w:rPr>
            </w:pPr>
            <w:r>
              <w:rPr>
                <w:b/>
                <w:bCs/>
              </w:rPr>
              <w:t>5</w:t>
            </w:r>
            <w:r w:rsidRPr="0014286B">
              <w:rPr>
                <w:b/>
                <w:bCs/>
              </w:rPr>
              <w:t>0 MHz</w:t>
            </w:r>
          </w:p>
        </w:tc>
      </w:tr>
      <w:tr w:rsidR="006B5E07" w14:paraId="3314BFF2" w14:textId="536D4A15" w:rsidTr="006034A1">
        <w:trPr>
          <w:jc w:val="center"/>
        </w:trPr>
        <w:tc>
          <w:tcPr>
            <w:tcW w:w="2425" w:type="dxa"/>
          </w:tcPr>
          <w:p w14:paraId="359A2047" w14:textId="77777777" w:rsidR="006B5E07" w:rsidRDefault="006B5E07" w:rsidP="009C7559">
            <w:pPr>
              <w:spacing w:after="0"/>
            </w:pPr>
            <w:r>
              <w:rPr>
                <w:rFonts w:eastAsia="MS Mincho"/>
                <w:color w:val="000000" w:themeColor="text1"/>
                <w:kern w:val="24"/>
              </w:rPr>
              <w:t>Carrier frequency or maximum Doppler shift</w:t>
            </w:r>
          </w:p>
        </w:tc>
        <w:tc>
          <w:tcPr>
            <w:tcW w:w="3330" w:type="dxa"/>
          </w:tcPr>
          <w:p w14:paraId="5BDDEAE9" w14:textId="77777777" w:rsidR="006B5E07" w:rsidRDefault="006B5E07" w:rsidP="0014286B">
            <w:pPr>
              <w:spacing w:after="0"/>
              <w:jc w:val="center"/>
            </w:pPr>
            <w:r>
              <w:t>3.5GHz,</w:t>
            </w:r>
          </w:p>
          <w:p w14:paraId="49112DBE" w14:textId="54EE2EF7" w:rsidR="006B5E07" w:rsidRDefault="006B5E07" w:rsidP="0014286B">
            <w:pPr>
              <w:spacing w:after="0"/>
              <w:jc w:val="center"/>
              <w:rPr>
                <w:rFonts w:eastAsia="Malgun Gothic"/>
                <w:lang w:eastAsia="ko-KR"/>
              </w:rPr>
            </w:pPr>
            <w:r>
              <w:t>500kmph</w:t>
            </w:r>
          </w:p>
        </w:tc>
        <w:tc>
          <w:tcPr>
            <w:tcW w:w="3515" w:type="dxa"/>
          </w:tcPr>
          <w:p w14:paraId="413C1B84" w14:textId="77777777" w:rsidR="006B5E07" w:rsidRDefault="006B5E07" w:rsidP="006B5E07">
            <w:pPr>
              <w:spacing w:after="0"/>
              <w:jc w:val="center"/>
            </w:pPr>
            <w:r>
              <w:t>30GHz,</w:t>
            </w:r>
          </w:p>
          <w:p w14:paraId="22BFED89" w14:textId="39F8622F" w:rsidR="006B5E07" w:rsidRDefault="006B5E07" w:rsidP="006B5E07">
            <w:pPr>
              <w:spacing w:after="0"/>
              <w:jc w:val="center"/>
            </w:pPr>
            <w:r>
              <w:t>200kmph, 350kmph</w:t>
            </w:r>
          </w:p>
        </w:tc>
      </w:tr>
      <w:tr w:rsidR="006B5E07" w14:paraId="72E43541" w14:textId="74F8D396" w:rsidTr="006B5E07">
        <w:trPr>
          <w:jc w:val="center"/>
        </w:trPr>
        <w:tc>
          <w:tcPr>
            <w:tcW w:w="2425" w:type="dxa"/>
          </w:tcPr>
          <w:p w14:paraId="3E146C4C" w14:textId="77777777" w:rsidR="006B5E07" w:rsidRDefault="006B5E07" w:rsidP="009C7559">
            <w:pPr>
              <w:spacing w:after="0"/>
            </w:pPr>
            <w:r>
              <w:rPr>
                <w:color w:val="000000" w:themeColor="text1"/>
                <w:kern w:val="24"/>
              </w:rPr>
              <w:t>Performance metric</w:t>
            </w:r>
          </w:p>
        </w:tc>
        <w:tc>
          <w:tcPr>
            <w:tcW w:w="6845" w:type="dxa"/>
            <w:gridSpan w:val="2"/>
          </w:tcPr>
          <w:p w14:paraId="08DA1C14" w14:textId="799B55C4" w:rsidR="006B5E07" w:rsidRDefault="006B5E07" w:rsidP="0014286B">
            <w:pPr>
              <w:spacing w:after="0"/>
              <w:jc w:val="center"/>
            </w:pPr>
            <w:r>
              <w:t>Throughput</w:t>
            </w:r>
          </w:p>
        </w:tc>
      </w:tr>
      <w:tr w:rsidR="006B5E07" w14:paraId="602E229F" w14:textId="131D74DF" w:rsidTr="006034A1">
        <w:trPr>
          <w:jc w:val="center"/>
        </w:trPr>
        <w:tc>
          <w:tcPr>
            <w:tcW w:w="2425" w:type="dxa"/>
          </w:tcPr>
          <w:p w14:paraId="37DC0004" w14:textId="77777777" w:rsidR="006B5E07" w:rsidRDefault="006B5E07" w:rsidP="009C7559">
            <w:pPr>
              <w:spacing w:after="0"/>
            </w:pPr>
            <w:r>
              <w:t>Other assumptions or simulation parameters, e.g., correlation</w:t>
            </w:r>
          </w:p>
        </w:tc>
        <w:tc>
          <w:tcPr>
            <w:tcW w:w="3330" w:type="dxa"/>
          </w:tcPr>
          <w:p w14:paraId="3962ACB7" w14:textId="77777777" w:rsidR="006B5E07" w:rsidRDefault="006B5E07" w:rsidP="0014286B">
            <w:pPr>
              <w:spacing w:after="0"/>
              <w:jc w:val="center"/>
            </w:pPr>
            <w:r>
              <w:t>1) SCS: 30kHz</w:t>
            </w:r>
          </w:p>
          <w:p w14:paraId="47A00009" w14:textId="774F0542" w:rsidR="006B5E07" w:rsidRDefault="006B5E07" w:rsidP="0014286B">
            <w:pPr>
              <w:spacing w:after="0"/>
              <w:jc w:val="center"/>
            </w:pPr>
            <w:r>
              <w:t>2) Random precoder cycling per PRG =2RB</w:t>
            </w:r>
          </w:p>
        </w:tc>
        <w:tc>
          <w:tcPr>
            <w:tcW w:w="3515" w:type="dxa"/>
          </w:tcPr>
          <w:p w14:paraId="2DC638F8" w14:textId="77777777" w:rsidR="006B5E07" w:rsidRDefault="006B5E07" w:rsidP="006B5E07">
            <w:pPr>
              <w:spacing w:after="0"/>
              <w:jc w:val="center"/>
            </w:pPr>
            <w:r>
              <w:t>1) SCS: 120kHz</w:t>
            </w:r>
          </w:p>
          <w:p w14:paraId="6C195657" w14:textId="2884503F" w:rsidR="006B5E07" w:rsidRDefault="006B5E07" w:rsidP="006B5E07">
            <w:pPr>
              <w:spacing w:after="0"/>
              <w:jc w:val="center"/>
            </w:pPr>
            <w:r>
              <w:t>2) Random precoder cycling per PRG =2RB</w:t>
            </w:r>
          </w:p>
        </w:tc>
      </w:tr>
    </w:tbl>
    <w:p w14:paraId="4B316C1D" w14:textId="5208B1D8" w:rsidR="009C7559" w:rsidRDefault="009C7559" w:rsidP="009C7559">
      <w:pPr>
        <w:rPr>
          <w:lang w:val="en-GB"/>
        </w:rPr>
      </w:pPr>
    </w:p>
    <w:sectPr w:rsidR="009C7559" w:rsidSect="00370331">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5F348" w14:textId="77777777" w:rsidR="00C91977" w:rsidRDefault="00C91977" w:rsidP="00746535">
      <w:pPr>
        <w:spacing w:after="0"/>
      </w:pPr>
      <w:r>
        <w:separator/>
      </w:r>
    </w:p>
  </w:endnote>
  <w:endnote w:type="continuationSeparator" w:id="0">
    <w:p w14:paraId="6415CC1E" w14:textId="77777777" w:rsidR="00C91977" w:rsidRDefault="00C91977" w:rsidP="00746535">
      <w:pPr>
        <w:spacing w:after="0"/>
      </w:pPr>
      <w:r>
        <w:continuationSeparator/>
      </w:r>
    </w:p>
  </w:endnote>
  <w:endnote w:type="continuationNotice" w:id="1">
    <w:p w14:paraId="6713A7BD" w14:textId="77777777" w:rsidR="00C91977" w:rsidRDefault="00C919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1D28B" w14:textId="77777777" w:rsidR="00C91977" w:rsidRDefault="00C91977" w:rsidP="00746535">
      <w:pPr>
        <w:spacing w:after="0"/>
      </w:pPr>
      <w:r>
        <w:separator/>
      </w:r>
    </w:p>
  </w:footnote>
  <w:footnote w:type="continuationSeparator" w:id="0">
    <w:p w14:paraId="400D528C" w14:textId="77777777" w:rsidR="00C91977" w:rsidRDefault="00C91977" w:rsidP="00746535">
      <w:pPr>
        <w:spacing w:after="0"/>
      </w:pPr>
      <w:r>
        <w:continuationSeparator/>
      </w:r>
    </w:p>
  </w:footnote>
  <w:footnote w:type="continuationNotice" w:id="1">
    <w:p w14:paraId="4B563147" w14:textId="77777777" w:rsidR="00C91977" w:rsidRDefault="00C919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1CB91532"/>
    <w:multiLevelType w:val="hybridMultilevel"/>
    <w:tmpl w:val="978A18B6"/>
    <w:lvl w:ilvl="0" w:tplc="7F2C28E2">
      <w:start w:val="1"/>
      <w:numFmt w:val="bullet"/>
      <w:lvlText w:val=""/>
      <w:lvlJc w:val="left"/>
      <w:pPr>
        <w:tabs>
          <w:tab w:val="num" w:pos="720"/>
        </w:tabs>
        <w:ind w:left="720" w:hanging="360"/>
      </w:pPr>
      <w:rPr>
        <w:rFonts w:ascii="Symbol" w:hAnsi="Symbol" w:hint="default"/>
      </w:rPr>
    </w:lvl>
    <w:lvl w:ilvl="1" w:tplc="E1E6D318">
      <w:numFmt w:val="bullet"/>
      <w:lvlText w:val="o"/>
      <w:lvlJc w:val="left"/>
      <w:pPr>
        <w:tabs>
          <w:tab w:val="num" w:pos="1440"/>
        </w:tabs>
        <w:ind w:left="1440" w:hanging="360"/>
      </w:pPr>
      <w:rPr>
        <w:rFonts w:ascii="Courier New" w:hAnsi="Courier New" w:hint="default"/>
      </w:rPr>
    </w:lvl>
    <w:lvl w:ilvl="2" w:tplc="CEBE0260" w:tentative="1">
      <w:start w:val="1"/>
      <w:numFmt w:val="bullet"/>
      <w:lvlText w:val=""/>
      <w:lvlJc w:val="left"/>
      <w:pPr>
        <w:tabs>
          <w:tab w:val="num" w:pos="2160"/>
        </w:tabs>
        <w:ind w:left="2160" w:hanging="360"/>
      </w:pPr>
      <w:rPr>
        <w:rFonts w:ascii="Symbol" w:hAnsi="Symbol" w:hint="default"/>
      </w:rPr>
    </w:lvl>
    <w:lvl w:ilvl="3" w:tplc="7A9AF74C" w:tentative="1">
      <w:start w:val="1"/>
      <w:numFmt w:val="bullet"/>
      <w:lvlText w:val=""/>
      <w:lvlJc w:val="left"/>
      <w:pPr>
        <w:tabs>
          <w:tab w:val="num" w:pos="2880"/>
        </w:tabs>
        <w:ind w:left="2880" w:hanging="360"/>
      </w:pPr>
      <w:rPr>
        <w:rFonts w:ascii="Symbol" w:hAnsi="Symbol" w:hint="default"/>
      </w:rPr>
    </w:lvl>
    <w:lvl w:ilvl="4" w:tplc="A62A482E" w:tentative="1">
      <w:start w:val="1"/>
      <w:numFmt w:val="bullet"/>
      <w:lvlText w:val=""/>
      <w:lvlJc w:val="left"/>
      <w:pPr>
        <w:tabs>
          <w:tab w:val="num" w:pos="3600"/>
        </w:tabs>
        <w:ind w:left="3600" w:hanging="360"/>
      </w:pPr>
      <w:rPr>
        <w:rFonts w:ascii="Symbol" w:hAnsi="Symbol" w:hint="default"/>
      </w:rPr>
    </w:lvl>
    <w:lvl w:ilvl="5" w:tplc="92CE5BFC" w:tentative="1">
      <w:start w:val="1"/>
      <w:numFmt w:val="bullet"/>
      <w:lvlText w:val=""/>
      <w:lvlJc w:val="left"/>
      <w:pPr>
        <w:tabs>
          <w:tab w:val="num" w:pos="4320"/>
        </w:tabs>
        <w:ind w:left="4320" w:hanging="360"/>
      </w:pPr>
      <w:rPr>
        <w:rFonts w:ascii="Symbol" w:hAnsi="Symbol" w:hint="default"/>
      </w:rPr>
    </w:lvl>
    <w:lvl w:ilvl="6" w:tplc="4D947A62" w:tentative="1">
      <w:start w:val="1"/>
      <w:numFmt w:val="bullet"/>
      <w:lvlText w:val=""/>
      <w:lvlJc w:val="left"/>
      <w:pPr>
        <w:tabs>
          <w:tab w:val="num" w:pos="5040"/>
        </w:tabs>
        <w:ind w:left="5040" w:hanging="360"/>
      </w:pPr>
      <w:rPr>
        <w:rFonts w:ascii="Symbol" w:hAnsi="Symbol" w:hint="default"/>
      </w:rPr>
    </w:lvl>
    <w:lvl w:ilvl="7" w:tplc="A094F296" w:tentative="1">
      <w:start w:val="1"/>
      <w:numFmt w:val="bullet"/>
      <w:lvlText w:val=""/>
      <w:lvlJc w:val="left"/>
      <w:pPr>
        <w:tabs>
          <w:tab w:val="num" w:pos="5760"/>
        </w:tabs>
        <w:ind w:left="5760" w:hanging="360"/>
      </w:pPr>
      <w:rPr>
        <w:rFonts w:ascii="Symbol" w:hAnsi="Symbol" w:hint="default"/>
      </w:rPr>
    </w:lvl>
    <w:lvl w:ilvl="8" w:tplc="E63A038A"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3DD1AF6"/>
    <w:multiLevelType w:val="hybridMultilevel"/>
    <w:tmpl w:val="2716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1C60E7"/>
    <w:multiLevelType w:val="hybridMultilevel"/>
    <w:tmpl w:val="92761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2F337351"/>
    <w:multiLevelType w:val="hybridMultilevel"/>
    <w:tmpl w:val="6DB2A7DC"/>
    <w:lvl w:ilvl="0" w:tplc="30906A70">
      <w:start w:val="1"/>
      <w:numFmt w:val="bullet"/>
      <w:lvlText w:val=""/>
      <w:lvlJc w:val="left"/>
      <w:pPr>
        <w:tabs>
          <w:tab w:val="num" w:pos="720"/>
        </w:tabs>
        <w:ind w:left="720" w:hanging="360"/>
      </w:pPr>
      <w:rPr>
        <w:rFonts w:ascii="Symbol" w:hAnsi="Symbol" w:hint="default"/>
      </w:rPr>
    </w:lvl>
    <w:lvl w:ilvl="1" w:tplc="C44AFFA6" w:tentative="1">
      <w:start w:val="1"/>
      <w:numFmt w:val="bullet"/>
      <w:lvlText w:val=""/>
      <w:lvlJc w:val="left"/>
      <w:pPr>
        <w:tabs>
          <w:tab w:val="num" w:pos="1440"/>
        </w:tabs>
        <w:ind w:left="1440" w:hanging="360"/>
      </w:pPr>
      <w:rPr>
        <w:rFonts w:ascii="Symbol" w:hAnsi="Symbol" w:hint="default"/>
      </w:rPr>
    </w:lvl>
    <w:lvl w:ilvl="2" w:tplc="091CC10C" w:tentative="1">
      <w:start w:val="1"/>
      <w:numFmt w:val="bullet"/>
      <w:lvlText w:val=""/>
      <w:lvlJc w:val="left"/>
      <w:pPr>
        <w:tabs>
          <w:tab w:val="num" w:pos="2160"/>
        </w:tabs>
        <w:ind w:left="2160" w:hanging="360"/>
      </w:pPr>
      <w:rPr>
        <w:rFonts w:ascii="Symbol" w:hAnsi="Symbol" w:hint="default"/>
      </w:rPr>
    </w:lvl>
    <w:lvl w:ilvl="3" w:tplc="7AB4ACEC" w:tentative="1">
      <w:start w:val="1"/>
      <w:numFmt w:val="bullet"/>
      <w:lvlText w:val=""/>
      <w:lvlJc w:val="left"/>
      <w:pPr>
        <w:tabs>
          <w:tab w:val="num" w:pos="2880"/>
        </w:tabs>
        <w:ind w:left="2880" w:hanging="360"/>
      </w:pPr>
      <w:rPr>
        <w:rFonts w:ascii="Symbol" w:hAnsi="Symbol" w:hint="default"/>
      </w:rPr>
    </w:lvl>
    <w:lvl w:ilvl="4" w:tplc="51EE7924" w:tentative="1">
      <w:start w:val="1"/>
      <w:numFmt w:val="bullet"/>
      <w:lvlText w:val=""/>
      <w:lvlJc w:val="left"/>
      <w:pPr>
        <w:tabs>
          <w:tab w:val="num" w:pos="3600"/>
        </w:tabs>
        <w:ind w:left="3600" w:hanging="360"/>
      </w:pPr>
      <w:rPr>
        <w:rFonts w:ascii="Symbol" w:hAnsi="Symbol" w:hint="default"/>
      </w:rPr>
    </w:lvl>
    <w:lvl w:ilvl="5" w:tplc="BD388FFC" w:tentative="1">
      <w:start w:val="1"/>
      <w:numFmt w:val="bullet"/>
      <w:lvlText w:val=""/>
      <w:lvlJc w:val="left"/>
      <w:pPr>
        <w:tabs>
          <w:tab w:val="num" w:pos="4320"/>
        </w:tabs>
        <w:ind w:left="4320" w:hanging="360"/>
      </w:pPr>
      <w:rPr>
        <w:rFonts w:ascii="Symbol" w:hAnsi="Symbol" w:hint="default"/>
      </w:rPr>
    </w:lvl>
    <w:lvl w:ilvl="6" w:tplc="451A69AE" w:tentative="1">
      <w:start w:val="1"/>
      <w:numFmt w:val="bullet"/>
      <w:lvlText w:val=""/>
      <w:lvlJc w:val="left"/>
      <w:pPr>
        <w:tabs>
          <w:tab w:val="num" w:pos="5040"/>
        </w:tabs>
        <w:ind w:left="5040" w:hanging="360"/>
      </w:pPr>
      <w:rPr>
        <w:rFonts w:ascii="Symbol" w:hAnsi="Symbol" w:hint="default"/>
      </w:rPr>
    </w:lvl>
    <w:lvl w:ilvl="7" w:tplc="B2DC572C" w:tentative="1">
      <w:start w:val="1"/>
      <w:numFmt w:val="bullet"/>
      <w:lvlText w:val=""/>
      <w:lvlJc w:val="left"/>
      <w:pPr>
        <w:tabs>
          <w:tab w:val="num" w:pos="5760"/>
        </w:tabs>
        <w:ind w:left="5760" w:hanging="360"/>
      </w:pPr>
      <w:rPr>
        <w:rFonts w:ascii="Symbol" w:hAnsi="Symbol" w:hint="default"/>
      </w:rPr>
    </w:lvl>
    <w:lvl w:ilvl="8" w:tplc="B5621F5A"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1A2976"/>
    <w:multiLevelType w:val="hybridMultilevel"/>
    <w:tmpl w:val="BA560C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4F5F2A"/>
    <w:multiLevelType w:val="hybridMultilevel"/>
    <w:tmpl w:val="55D41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3420091"/>
    <w:multiLevelType w:val="hybridMultilevel"/>
    <w:tmpl w:val="DE54D2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B8F6E3E"/>
    <w:multiLevelType w:val="hybridMultilevel"/>
    <w:tmpl w:val="1BC23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3214E0D"/>
    <w:multiLevelType w:val="multilevel"/>
    <w:tmpl w:val="7818D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color w:val="auto"/>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3B03D0B"/>
    <w:multiLevelType w:val="hybridMultilevel"/>
    <w:tmpl w:val="13EED59E"/>
    <w:lvl w:ilvl="0" w:tplc="961E6990">
      <w:start w:val="1"/>
      <w:numFmt w:val="bullet"/>
      <w:lvlText w:val=""/>
      <w:lvlJc w:val="left"/>
      <w:pPr>
        <w:tabs>
          <w:tab w:val="num" w:pos="720"/>
        </w:tabs>
        <w:ind w:left="720" w:hanging="360"/>
      </w:pPr>
      <w:rPr>
        <w:rFonts w:ascii="Symbol" w:hAnsi="Symbol" w:hint="default"/>
      </w:rPr>
    </w:lvl>
    <w:lvl w:ilvl="1" w:tplc="18AE413C">
      <w:numFmt w:val="bullet"/>
      <w:lvlText w:val="o"/>
      <w:lvlJc w:val="left"/>
      <w:pPr>
        <w:tabs>
          <w:tab w:val="num" w:pos="1440"/>
        </w:tabs>
        <w:ind w:left="1440" w:hanging="360"/>
      </w:pPr>
      <w:rPr>
        <w:rFonts w:ascii="Courier New" w:hAnsi="Courier New" w:hint="default"/>
      </w:rPr>
    </w:lvl>
    <w:lvl w:ilvl="2" w:tplc="FE5A7ECA">
      <w:numFmt w:val="bullet"/>
      <w:lvlText w:val=""/>
      <w:lvlJc w:val="left"/>
      <w:pPr>
        <w:tabs>
          <w:tab w:val="num" w:pos="2160"/>
        </w:tabs>
        <w:ind w:left="2160" w:hanging="360"/>
      </w:pPr>
      <w:rPr>
        <w:rFonts w:ascii="Wingdings" w:hAnsi="Wingdings" w:hint="default"/>
      </w:rPr>
    </w:lvl>
    <w:lvl w:ilvl="3" w:tplc="72081DD4">
      <w:numFmt w:val="bullet"/>
      <w:lvlText w:val=""/>
      <w:lvlJc w:val="left"/>
      <w:pPr>
        <w:tabs>
          <w:tab w:val="num" w:pos="2880"/>
        </w:tabs>
        <w:ind w:left="2880" w:hanging="360"/>
      </w:pPr>
      <w:rPr>
        <w:rFonts w:ascii="Symbol" w:hAnsi="Symbol" w:hint="default"/>
      </w:rPr>
    </w:lvl>
    <w:lvl w:ilvl="4" w:tplc="D81ADF98">
      <w:numFmt w:val="bullet"/>
      <w:lvlText w:val="o"/>
      <w:lvlJc w:val="left"/>
      <w:pPr>
        <w:tabs>
          <w:tab w:val="num" w:pos="3600"/>
        </w:tabs>
        <w:ind w:left="3600" w:hanging="360"/>
      </w:pPr>
      <w:rPr>
        <w:rFonts w:ascii="Courier New" w:hAnsi="Courier New" w:hint="default"/>
      </w:rPr>
    </w:lvl>
    <w:lvl w:ilvl="5" w:tplc="82EC046A" w:tentative="1">
      <w:start w:val="1"/>
      <w:numFmt w:val="bullet"/>
      <w:lvlText w:val=""/>
      <w:lvlJc w:val="left"/>
      <w:pPr>
        <w:tabs>
          <w:tab w:val="num" w:pos="4320"/>
        </w:tabs>
        <w:ind w:left="4320" w:hanging="360"/>
      </w:pPr>
      <w:rPr>
        <w:rFonts w:ascii="Symbol" w:hAnsi="Symbol" w:hint="default"/>
      </w:rPr>
    </w:lvl>
    <w:lvl w:ilvl="6" w:tplc="D34E1154" w:tentative="1">
      <w:start w:val="1"/>
      <w:numFmt w:val="bullet"/>
      <w:lvlText w:val=""/>
      <w:lvlJc w:val="left"/>
      <w:pPr>
        <w:tabs>
          <w:tab w:val="num" w:pos="5040"/>
        </w:tabs>
        <w:ind w:left="5040" w:hanging="360"/>
      </w:pPr>
      <w:rPr>
        <w:rFonts w:ascii="Symbol" w:hAnsi="Symbol" w:hint="default"/>
      </w:rPr>
    </w:lvl>
    <w:lvl w:ilvl="7" w:tplc="0BFAC1EA" w:tentative="1">
      <w:start w:val="1"/>
      <w:numFmt w:val="bullet"/>
      <w:lvlText w:val=""/>
      <w:lvlJc w:val="left"/>
      <w:pPr>
        <w:tabs>
          <w:tab w:val="num" w:pos="5760"/>
        </w:tabs>
        <w:ind w:left="5760" w:hanging="360"/>
      </w:pPr>
      <w:rPr>
        <w:rFonts w:ascii="Symbol" w:hAnsi="Symbol" w:hint="default"/>
      </w:rPr>
    </w:lvl>
    <w:lvl w:ilvl="8" w:tplc="D9680E0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553761A8"/>
    <w:multiLevelType w:val="hybridMultilevel"/>
    <w:tmpl w:val="74345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542035F"/>
    <w:multiLevelType w:val="multilevel"/>
    <w:tmpl w:val="1832B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7ED5965"/>
    <w:multiLevelType w:val="hybridMultilevel"/>
    <w:tmpl w:val="91029FA2"/>
    <w:lvl w:ilvl="0" w:tplc="A77481CE">
      <w:start w:val="1"/>
      <w:numFmt w:val="bullet"/>
      <w:lvlText w:val=""/>
      <w:lvlJc w:val="left"/>
      <w:pPr>
        <w:tabs>
          <w:tab w:val="num" w:pos="720"/>
        </w:tabs>
        <w:ind w:left="720" w:hanging="360"/>
      </w:pPr>
      <w:rPr>
        <w:rFonts w:ascii="Symbol" w:hAnsi="Symbol" w:hint="default"/>
      </w:rPr>
    </w:lvl>
    <w:lvl w:ilvl="1" w:tplc="45E607D0" w:tentative="1">
      <w:start w:val="1"/>
      <w:numFmt w:val="bullet"/>
      <w:lvlText w:val=""/>
      <w:lvlJc w:val="left"/>
      <w:pPr>
        <w:tabs>
          <w:tab w:val="num" w:pos="1440"/>
        </w:tabs>
        <w:ind w:left="1440" w:hanging="360"/>
      </w:pPr>
      <w:rPr>
        <w:rFonts w:ascii="Symbol" w:hAnsi="Symbol" w:hint="default"/>
      </w:rPr>
    </w:lvl>
    <w:lvl w:ilvl="2" w:tplc="0540CB94" w:tentative="1">
      <w:start w:val="1"/>
      <w:numFmt w:val="bullet"/>
      <w:lvlText w:val=""/>
      <w:lvlJc w:val="left"/>
      <w:pPr>
        <w:tabs>
          <w:tab w:val="num" w:pos="2160"/>
        </w:tabs>
        <w:ind w:left="2160" w:hanging="360"/>
      </w:pPr>
      <w:rPr>
        <w:rFonts w:ascii="Symbol" w:hAnsi="Symbol" w:hint="default"/>
      </w:rPr>
    </w:lvl>
    <w:lvl w:ilvl="3" w:tplc="83C4843A" w:tentative="1">
      <w:start w:val="1"/>
      <w:numFmt w:val="bullet"/>
      <w:lvlText w:val=""/>
      <w:lvlJc w:val="left"/>
      <w:pPr>
        <w:tabs>
          <w:tab w:val="num" w:pos="2880"/>
        </w:tabs>
        <w:ind w:left="2880" w:hanging="360"/>
      </w:pPr>
      <w:rPr>
        <w:rFonts w:ascii="Symbol" w:hAnsi="Symbol" w:hint="default"/>
      </w:rPr>
    </w:lvl>
    <w:lvl w:ilvl="4" w:tplc="413291D0" w:tentative="1">
      <w:start w:val="1"/>
      <w:numFmt w:val="bullet"/>
      <w:lvlText w:val=""/>
      <w:lvlJc w:val="left"/>
      <w:pPr>
        <w:tabs>
          <w:tab w:val="num" w:pos="3600"/>
        </w:tabs>
        <w:ind w:left="3600" w:hanging="360"/>
      </w:pPr>
      <w:rPr>
        <w:rFonts w:ascii="Symbol" w:hAnsi="Symbol" w:hint="default"/>
      </w:rPr>
    </w:lvl>
    <w:lvl w:ilvl="5" w:tplc="7924C384" w:tentative="1">
      <w:start w:val="1"/>
      <w:numFmt w:val="bullet"/>
      <w:lvlText w:val=""/>
      <w:lvlJc w:val="left"/>
      <w:pPr>
        <w:tabs>
          <w:tab w:val="num" w:pos="4320"/>
        </w:tabs>
        <w:ind w:left="4320" w:hanging="360"/>
      </w:pPr>
      <w:rPr>
        <w:rFonts w:ascii="Symbol" w:hAnsi="Symbol" w:hint="default"/>
      </w:rPr>
    </w:lvl>
    <w:lvl w:ilvl="6" w:tplc="512A2294" w:tentative="1">
      <w:start w:val="1"/>
      <w:numFmt w:val="bullet"/>
      <w:lvlText w:val=""/>
      <w:lvlJc w:val="left"/>
      <w:pPr>
        <w:tabs>
          <w:tab w:val="num" w:pos="5040"/>
        </w:tabs>
        <w:ind w:left="5040" w:hanging="360"/>
      </w:pPr>
      <w:rPr>
        <w:rFonts w:ascii="Symbol" w:hAnsi="Symbol" w:hint="default"/>
      </w:rPr>
    </w:lvl>
    <w:lvl w:ilvl="7" w:tplc="F96EB49C" w:tentative="1">
      <w:start w:val="1"/>
      <w:numFmt w:val="bullet"/>
      <w:lvlText w:val=""/>
      <w:lvlJc w:val="left"/>
      <w:pPr>
        <w:tabs>
          <w:tab w:val="num" w:pos="5760"/>
        </w:tabs>
        <w:ind w:left="5760" w:hanging="360"/>
      </w:pPr>
      <w:rPr>
        <w:rFonts w:ascii="Symbol" w:hAnsi="Symbol" w:hint="default"/>
      </w:rPr>
    </w:lvl>
    <w:lvl w:ilvl="8" w:tplc="7C72A348"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0C62D2E"/>
    <w:multiLevelType w:val="hybridMultilevel"/>
    <w:tmpl w:val="C66CD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5"/>
  </w:num>
  <w:num w:numId="3">
    <w:abstractNumId w:val="45"/>
  </w:num>
  <w:num w:numId="4">
    <w:abstractNumId w:val="26"/>
  </w:num>
  <w:num w:numId="5">
    <w:abstractNumId w:val="23"/>
  </w:num>
  <w:num w:numId="6">
    <w:abstractNumId w:val="5"/>
  </w:num>
  <w:num w:numId="7">
    <w:abstractNumId w:val="43"/>
  </w:num>
  <w:num w:numId="8">
    <w:abstractNumId w:val="18"/>
  </w:num>
  <w:num w:numId="9">
    <w:abstractNumId w:val="36"/>
  </w:num>
  <w:num w:numId="10">
    <w:abstractNumId w:val="24"/>
  </w:num>
  <w:num w:numId="11">
    <w:abstractNumId w:val="11"/>
  </w:num>
  <w:num w:numId="12">
    <w:abstractNumId w:val="2"/>
  </w:num>
  <w:num w:numId="13">
    <w:abstractNumId w:val="3"/>
  </w:num>
  <w:num w:numId="14">
    <w:abstractNumId w:val="42"/>
  </w:num>
  <w:num w:numId="15">
    <w:abstractNumId w:val="0"/>
  </w:num>
  <w:num w:numId="16">
    <w:abstractNumId w:val="29"/>
  </w:num>
  <w:num w:numId="17">
    <w:abstractNumId w:val="30"/>
  </w:num>
  <w:num w:numId="18">
    <w:abstractNumId w:val="44"/>
  </w:num>
  <w:num w:numId="19">
    <w:abstractNumId w:val="13"/>
  </w:num>
  <w:num w:numId="20">
    <w:abstractNumId w:val="22"/>
  </w:num>
  <w:num w:numId="21">
    <w:abstractNumId w:val="16"/>
  </w:num>
  <w:num w:numId="22">
    <w:abstractNumId w:val="15"/>
  </w:num>
  <w:num w:numId="23">
    <w:abstractNumId w:val="10"/>
  </w:num>
  <w:num w:numId="24">
    <w:abstractNumId w:val="6"/>
  </w:num>
  <w:num w:numId="25">
    <w:abstractNumId w:val="1"/>
    <w:lvlOverride w:ilvl="0">
      <w:startOverride w:val="1"/>
    </w:lvlOverride>
  </w:num>
  <w:num w:numId="26">
    <w:abstractNumId w:val="20"/>
  </w:num>
  <w:num w:numId="27">
    <w:abstractNumId w:val="12"/>
  </w:num>
  <w:num w:numId="28">
    <w:abstractNumId w:val="19"/>
  </w:num>
  <w:num w:numId="29">
    <w:abstractNumId w:val="41"/>
  </w:num>
  <w:num w:numId="30">
    <w:abstractNumId w:val="33"/>
  </w:num>
  <w:num w:numId="31">
    <w:abstractNumId w:val="27"/>
  </w:num>
  <w:num w:numId="32">
    <w:abstractNumId w:val="39"/>
  </w:num>
  <w:num w:numId="33">
    <w:abstractNumId w:val="37"/>
  </w:num>
  <w:num w:numId="34">
    <w:abstractNumId w:val="17"/>
  </w:num>
  <w:num w:numId="35">
    <w:abstractNumId w:val="14"/>
  </w:num>
  <w:num w:numId="36">
    <w:abstractNumId w:val="35"/>
  </w:num>
  <w:num w:numId="37">
    <w:abstractNumId w:val="7"/>
  </w:num>
  <w:num w:numId="38">
    <w:abstractNumId w:val="32"/>
  </w:num>
  <w:num w:numId="39">
    <w:abstractNumId w:val="9"/>
  </w:num>
  <w:num w:numId="40">
    <w:abstractNumId w:val="21"/>
  </w:num>
  <w:num w:numId="41">
    <w:abstractNumId w:val="4"/>
  </w:num>
  <w:num w:numId="42">
    <w:abstractNumId w:val="4"/>
  </w:num>
  <w:num w:numId="43">
    <w:abstractNumId w:val="31"/>
  </w:num>
  <w:num w:numId="44">
    <w:abstractNumId w:val="34"/>
  </w:num>
  <w:num w:numId="45">
    <w:abstractNumId w:val="40"/>
  </w:num>
  <w:num w:numId="46">
    <w:abstractNumId w:val="8"/>
  </w:num>
  <w:num w:numId="47">
    <w:abstractNumId w:val="38"/>
  </w:num>
  <w:num w:numId="48">
    <w:abstractNumId w:val="2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6A2"/>
    <w:rsid w:val="00000CA4"/>
    <w:rsid w:val="00004FC6"/>
    <w:rsid w:val="00005D7C"/>
    <w:rsid w:val="0000680E"/>
    <w:rsid w:val="000078DE"/>
    <w:rsid w:val="00007D6C"/>
    <w:rsid w:val="00011A76"/>
    <w:rsid w:val="00011CA4"/>
    <w:rsid w:val="00011E23"/>
    <w:rsid w:val="0001287F"/>
    <w:rsid w:val="00012891"/>
    <w:rsid w:val="00013DF7"/>
    <w:rsid w:val="00015E2C"/>
    <w:rsid w:val="000179C7"/>
    <w:rsid w:val="00020795"/>
    <w:rsid w:val="0002169A"/>
    <w:rsid w:val="000228CC"/>
    <w:rsid w:val="000231C0"/>
    <w:rsid w:val="0003304C"/>
    <w:rsid w:val="0003430D"/>
    <w:rsid w:val="000350EF"/>
    <w:rsid w:val="00035F22"/>
    <w:rsid w:val="0003720A"/>
    <w:rsid w:val="00037B94"/>
    <w:rsid w:val="000410E7"/>
    <w:rsid w:val="0004325B"/>
    <w:rsid w:val="00045501"/>
    <w:rsid w:val="00046DC2"/>
    <w:rsid w:val="0005180B"/>
    <w:rsid w:val="000528F1"/>
    <w:rsid w:val="00054543"/>
    <w:rsid w:val="00054AE5"/>
    <w:rsid w:val="00055218"/>
    <w:rsid w:val="00056084"/>
    <w:rsid w:val="00057B27"/>
    <w:rsid w:val="00062718"/>
    <w:rsid w:val="00062F2D"/>
    <w:rsid w:val="000666F8"/>
    <w:rsid w:val="00072042"/>
    <w:rsid w:val="00073E2D"/>
    <w:rsid w:val="00077662"/>
    <w:rsid w:val="00080734"/>
    <w:rsid w:val="00081589"/>
    <w:rsid w:val="000816EE"/>
    <w:rsid w:val="00081CDF"/>
    <w:rsid w:val="000824AB"/>
    <w:rsid w:val="0008376C"/>
    <w:rsid w:val="00085518"/>
    <w:rsid w:val="00090F2F"/>
    <w:rsid w:val="00092DB6"/>
    <w:rsid w:val="000937F9"/>
    <w:rsid w:val="000953D3"/>
    <w:rsid w:val="000A01ED"/>
    <w:rsid w:val="000A098D"/>
    <w:rsid w:val="000A0E3D"/>
    <w:rsid w:val="000A44B6"/>
    <w:rsid w:val="000A6AEB"/>
    <w:rsid w:val="000A7317"/>
    <w:rsid w:val="000B0F30"/>
    <w:rsid w:val="000B3C26"/>
    <w:rsid w:val="000B4AD1"/>
    <w:rsid w:val="000B54C0"/>
    <w:rsid w:val="000B57CC"/>
    <w:rsid w:val="000B7491"/>
    <w:rsid w:val="000C4EE3"/>
    <w:rsid w:val="000C7ADC"/>
    <w:rsid w:val="000D2787"/>
    <w:rsid w:val="000D2860"/>
    <w:rsid w:val="000D2C89"/>
    <w:rsid w:val="000D4892"/>
    <w:rsid w:val="000D4D55"/>
    <w:rsid w:val="000D620A"/>
    <w:rsid w:val="000D7DEC"/>
    <w:rsid w:val="000E08D2"/>
    <w:rsid w:val="000E0E03"/>
    <w:rsid w:val="000E36EC"/>
    <w:rsid w:val="000E60FA"/>
    <w:rsid w:val="000E6249"/>
    <w:rsid w:val="000F195F"/>
    <w:rsid w:val="000F33B8"/>
    <w:rsid w:val="000F3485"/>
    <w:rsid w:val="000F6F71"/>
    <w:rsid w:val="000F71D0"/>
    <w:rsid w:val="00100C0C"/>
    <w:rsid w:val="00103B77"/>
    <w:rsid w:val="00103F47"/>
    <w:rsid w:val="00104013"/>
    <w:rsid w:val="00105937"/>
    <w:rsid w:val="001132F3"/>
    <w:rsid w:val="00113FDC"/>
    <w:rsid w:val="00114DCE"/>
    <w:rsid w:val="0011552E"/>
    <w:rsid w:val="00115877"/>
    <w:rsid w:val="001163A6"/>
    <w:rsid w:val="001223F3"/>
    <w:rsid w:val="001305A7"/>
    <w:rsid w:val="001317BD"/>
    <w:rsid w:val="00132581"/>
    <w:rsid w:val="00134625"/>
    <w:rsid w:val="0013467B"/>
    <w:rsid w:val="00135BD9"/>
    <w:rsid w:val="0013681A"/>
    <w:rsid w:val="001378EC"/>
    <w:rsid w:val="00137F94"/>
    <w:rsid w:val="00142833"/>
    <w:rsid w:val="0014286B"/>
    <w:rsid w:val="00143D1C"/>
    <w:rsid w:val="00147337"/>
    <w:rsid w:val="0015037B"/>
    <w:rsid w:val="00150A98"/>
    <w:rsid w:val="00151760"/>
    <w:rsid w:val="00153070"/>
    <w:rsid w:val="0015482E"/>
    <w:rsid w:val="0015502A"/>
    <w:rsid w:val="001569E1"/>
    <w:rsid w:val="00165769"/>
    <w:rsid w:val="00166850"/>
    <w:rsid w:val="00167A2A"/>
    <w:rsid w:val="00174057"/>
    <w:rsid w:val="00175632"/>
    <w:rsid w:val="00175E67"/>
    <w:rsid w:val="00177B0E"/>
    <w:rsid w:val="00180764"/>
    <w:rsid w:val="00182A76"/>
    <w:rsid w:val="00184C93"/>
    <w:rsid w:val="00185881"/>
    <w:rsid w:val="001900DE"/>
    <w:rsid w:val="00190452"/>
    <w:rsid w:val="00190673"/>
    <w:rsid w:val="001A0575"/>
    <w:rsid w:val="001A110A"/>
    <w:rsid w:val="001A358E"/>
    <w:rsid w:val="001A3650"/>
    <w:rsid w:val="001A3940"/>
    <w:rsid w:val="001A53F8"/>
    <w:rsid w:val="001A5F6C"/>
    <w:rsid w:val="001A67AF"/>
    <w:rsid w:val="001A719C"/>
    <w:rsid w:val="001B1669"/>
    <w:rsid w:val="001B2060"/>
    <w:rsid w:val="001B21F9"/>
    <w:rsid w:val="001B2355"/>
    <w:rsid w:val="001B2E99"/>
    <w:rsid w:val="001B646A"/>
    <w:rsid w:val="001B7D46"/>
    <w:rsid w:val="001C09C7"/>
    <w:rsid w:val="001C238D"/>
    <w:rsid w:val="001C36DA"/>
    <w:rsid w:val="001C39C1"/>
    <w:rsid w:val="001C4123"/>
    <w:rsid w:val="001C6B77"/>
    <w:rsid w:val="001D2C0C"/>
    <w:rsid w:val="001D4E53"/>
    <w:rsid w:val="001E0519"/>
    <w:rsid w:val="001E1672"/>
    <w:rsid w:val="001E1A65"/>
    <w:rsid w:val="001E2120"/>
    <w:rsid w:val="001E32DD"/>
    <w:rsid w:val="001E5096"/>
    <w:rsid w:val="001E53F6"/>
    <w:rsid w:val="001E62FB"/>
    <w:rsid w:val="001F1219"/>
    <w:rsid w:val="001F6367"/>
    <w:rsid w:val="001F7D26"/>
    <w:rsid w:val="00202DA1"/>
    <w:rsid w:val="00204AA8"/>
    <w:rsid w:val="00205606"/>
    <w:rsid w:val="00205734"/>
    <w:rsid w:val="00205ACB"/>
    <w:rsid w:val="00210EAC"/>
    <w:rsid w:val="002136AA"/>
    <w:rsid w:val="00213D5D"/>
    <w:rsid w:val="00214E6C"/>
    <w:rsid w:val="00215B80"/>
    <w:rsid w:val="00216A8D"/>
    <w:rsid w:val="0022093A"/>
    <w:rsid w:val="002223BE"/>
    <w:rsid w:val="002238CB"/>
    <w:rsid w:val="00224BA3"/>
    <w:rsid w:val="002258AC"/>
    <w:rsid w:val="00227856"/>
    <w:rsid w:val="00230C8C"/>
    <w:rsid w:val="0023189D"/>
    <w:rsid w:val="0023193F"/>
    <w:rsid w:val="00231D82"/>
    <w:rsid w:val="00233BA7"/>
    <w:rsid w:val="00237041"/>
    <w:rsid w:val="00240AF5"/>
    <w:rsid w:val="00241B1B"/>
    <w:rsid w:val="0024332F"/>
    <w:rsid w:val="00243A99"/>
    <w:rsid w:val="00244DA0"/>
    <w:rsid w:val="00246076"/>
    <w:rsid w:val="00247523"/>
    <w:rsid w:val="0025003A"/>
    <w:rsid w:val="00250619"/>
    <w:rsid w:val="002528BD"/>
    <w:rsid w:val="0025641E"/>
    <w:rsid w:val="00260FB9"/>
    <w:rsid w:val="002611FB"/>
    <w:rsid w:val="002632DC"/>
    <w:rsid w:val="00264BBD"/>
    <w:rsid w:val="0026798A"/>
    <w:rsid w:val="00272777"/>
    <w:rsid w:val="00273C47"/>
    <w:rsid w:val="002764DD"/>
    <w:rsid w:val="00280222"/>
    <w:rsid w:val="00280AA6"/>
    <w:rsid w:val="00281369"/>
    <w:rsid w:val="0028314A"/>
    <w:rsid w:val="002835A6"/>
    <w:rsid w:val="00285D76"/>
    <w:rsid w:val="0028699F"/>
    <w:rsid w:val="00292883"/>
    <w:rsid w:val="00293634"/>
    <w:rsid w:val="002972B5"/>
    <w:rsid w:val="0029763D"/>
    <w:rsid w:val="002A3466"/>
    <w:rsid w:val="002A4E64"/>
    <w:rsid w:val="002A5A37"/>
    <w:rsid w:val="002A664E"/>
    <w:rsid w:val="002A709C"/>
    <w:rsid w:val="002A7B15"/>
    <w:rsid w:val="002B1AE2"/>
    <w:rsid w:val="002B1F67"/>
    <w:rsid w:val="002B3859"/>
    <w:rsid w:val="002B386D"/>
    <w:rsid w:val="002B44C0"/>
    <w:rsid w:val="002B4CDB"/>
    <w:rsid w:val="002B53C5"/>
    <w:rsid w:val="002B53FA"/>
    <w:rsid w:val="002B5E90"/>
    <w:rsid w:val="002B7759"/>
    <w:rsid w:val="002C0528"/>
    <w:rsid w:val="002C0EB8"/>
    <w:rsid w:val="002C225D"/>
    <w:rsid w:val="002C497E"/>
    <w:rsid w:val="002C7FD4"/>
    <w:rsid w:val="002D1318"/>
    <w:rsid w:val="002D30AA"/>
    <w:rsid w:val="002D38DE"/>
    <w:rsid w:val="002E240D"/>
    <w:rsid w:val="002E2613"/>
    <w:rsid w:val="002E400F"/>
    <w:rsid w:val="002E4392"/>
    <w:rsid w:val="002E5136"/>
    <w:rsid w:val="002E5842"/>
    <w:rsid w:val="002E76AC"/>
    <w:rsid w:val="002E7CBA"/>
    <w:rsid w:val="002F0CEB"/>
    <w:rsid w:val="002F6FEB"/>
    <w:rsid w:val="002F70E4"/>
    <w:rsid w:val="0030168B"/>
    <w:rsid w:val="00301B0C"/>
    <w:rsid w:val="00301C8E"/>
    <w:rsid w:val="0030574F"/>
    <w:rsid w:val="00307719"/>
    <w:rsid w:val="00310642"/>
    <w:rsid w:val="00310DEE"/>
    <w:rsid w:val="00311178"/>
    <w:rsid w:val="0031140F"/>
    <w:rsid w:val="00311728"/>
    <w:rsid w:val="003137D2"/>
    <w:rsid w:val="00313DAB"/>
    <w:rsid w:val="0031510A"/>
    <w:rsid w:val="003168C2"/>
    <w:rsid w:val="003200A8"/>
    <w:rsid w:val="00322F63"/>
    <w:rsid w:val="00325380"/>
    <w:rsid w:val="00326CCF"/>
    <w:rsid w:val="00330EAA"/>
    <w:rsid w:val="0033243B"/>
    <w:rsid w:val="003335B1"/>
    <w:rsid w:val="00333E72"/>
    <w:rsid w:val="003346F0"/>
    <w:rsid w:val="003355F7"/>
    <w:rsid w:val="00340957"/>
    <w:rsid w:val="0034289D"/>
    <w:rsid w:val="00342965"/>
    <w:rsid w:val="0034373B"/>
    <w:rsid w:val="0034384E"/>
    <w:rsid w:val="00344F8D"/>
    <w:rsid w:val="0035012C"/>
    <w:rsid w:val="0035056C"/>
    <w:rsid w:val="00351C15"/>
    <w:rsid w:val="003529C4"/>
    <w:rsid w:val="00352E07"/>
    <w:rsid w:val="00352FF3"/>
    <w:rsid w:val="003538DE"/>
    <w:rsid w:val="003553B1"/>
    <w:rsid w:val="003563E5"/>
    <w:rsid w:val="00360A41"/>
    <w:rsid w:val="0036143E"/>
    <w:rsid w:val="003619DF"/>
    <w:rsid w:val="00361A83"/>
    <w:rsid w:val="00363585"/>
    <w:rsid w:val="0036391C"/>
    <w:rsid w:val="003668F2"/>
    <w:rsid w:val="00370331"/>
    <w:rsid w:val="0037280F"/>
    <w:rsid w:val="003740D8"/>
    <w:rsid w:val="00375531"/>
    <w:rsid w:val="00375876"/>
    <w:rsid w:val="0037654E"/>
    <w:rsid w:val="00376CB1"/>
    <w:rsid w:val="00381165"/>
    <w:rsid w:val="00383BAD"/>
    <w:rsid w:val="00383C84"/>
    <w:rsid w:val="003863F7"/>
    <w:rsid w:val="00390DD4"/>
    <w:rsid w:val="00392475"/>
    <w:rsid w:val="003946A5"/>
    <w:rsid w:val="003A0120"/>
    <w:rsid w:val="003A09D3"/>
    <w:rsid w:val="003A19DA"/>
    <w:rsid w:val="003A1C46"/>
    <w:rsid w:val="003A425C"/>
    <w:rsid w:val="003B0088"/>
    <w:rsid w:val="003B0B4E"/>
    <w:rsid w:val="003B33BD"/>
    <w:rsid w:val="003B352D"/>
    <w:rsid w:val="003B477A"/>
    <w:rsid w:val="003B5254"/>
    <w:rsid w:val="003B56FC"/>
    <w:rsid w:val="003B6750"/>
    <w:rsid w:val="003B7686"/>
    <w:rsid w:val="003C1389"/>
    <w:rsid w:val="003C1597"/>
    <w:rsid w:val="003C1E22"/>
    <w:rsid w:val="003C356D"/>
    <w:rsid w:val="003C4F56"/>
    <w:rsid w:val="003C7FA2"/>
    <w:rsid w:val="003D047C"/>
    <w:rsid w:val="003D1E02"/>
    <w:rsid w:val="003D5C8E"/>
    <w:rsid w:val="003D79E1"/>
    <w:rsid w:val="003E0D33"/>
    <w:rsid w:val="003E1A97"/>
    <w:rsid w:val="003E39B6"/>
    <w:rsid w:val="003E4B27"/>
    <w:rsid w:val="003E5117"/>
    <w:rsid w:val="003E5FAC"/>
    <w:rsid w:val="003E6B89"/>
    <w:rsid w:val="003F04AF"/>
    <w:rsid w:val="003F1425"/>
    <w:rsid w:val="003F1614"/>
    <w:rsid w:val="003F214A"/>
    <w:rsid w:val="003F4587"/>
    <w:rsid w:val="003F5978"/>
    <w:rsid w:val="003F6B18"/>
    <w:rsid w:val="003F74C4"/>
    <w:rsid w:val="00403046"/>
    <w:rsid w:val="00403D6F"/>
    <w:rsid w:val="004068A0"/>
    <w:rsid w:val="00407D56"/>
    <w:rsid w:val="00410BAC"/>
    <w:rsid w:val="00410CCF"/>
    <w:rsid w:val="004133C4"/>
    <w:rsid w:val="00413A04"/>
    <w:rsid w:val="00417EA5"/>
    <w:rsid w:val="004200EB"/>
    <w:rsid w:val="00420C3C"/>
    <w:rsid w:val="004213C7"/>
    <w:rsid w:val="00421CD2"/>
    <w:rsid w:val="004230B8"/>
    <w:rsid w:val="00426896"/>
    <w:rsid w:val="004274F1"/>
    <w:rsid w:val="004278C1"/>
    <w:rsid w:val="00431990"/>
    <w:rsid w:val="00433B18"/>
    <w:rsid w:val="0043698B"/>
    <w:rsid w:val="00437A5A"/>
    <w:rsid w:val="00437EB9"/>
    <w:rsid w:val="00441188"/>
    <w:rsid w:val="00442672"/>
    <w:rsid w:val="004428D3"/>
    <w:rsid w:val="00442E18"/>
    <w:rsid w:val="00450D19"/>
    <w:rsid w:val="00451C66"/>
    <w:rsid w:val="004526F4"/>
    <w:rsid w:val="0045652A"/>
    <w:rsid w:val="00456A00"/>
    <w:rsid w:val="00462EDF"/>
    <w:rsid w:val="00473420"/>
    <w:rsid w:val="0047572A"/>
    <w:rsid w:val="00475B82"/>
    <w:rsid w:val="00475C66"/>
    <w:rsid w:val="004772A1"/>
    <w:rsid w:val="004809A6"/>
    <w:rsid w:val="00483979"/>
    <w:rsid w:val="00486F83"/>
    <w:rsid w:val="004900BF"/>
    <w:rsid w:val="004909A2"/>
    <w:rsid w:val="004914D1"/>
    <w:rsid w:val="0049752F"/>
    <w:rsid w:val="00497CC6"/>
    <w:rsid w:val="004A1B26"/>
    <w:rsid w:val="004A273C"/>
    <w:rsid w:val="004A383E"/>
    <w:rsid w:val="004A41F4"/>
    <w:rsid w:val="004A6232"/>
    <w:rsid w:val="004B098A"/>
    <w:rsid w:val="004B2F38"/>
    <w:rsid w:val="004B51D0"/>
    <w:rsid w:val="004B55DF"/>
    <w:rsid w:val="004B5637"/>
    <w:rsid w:val="004B56F0"/>
    <w:rsid w:val="004C0474"/>
    <w:rsid w:val="004C4543"/>
    <w:rsid w:val="004C60EF"/>
    <w:rsid w:val="004C716B"/>
    <w:rsid w:val="004D10C9"/>
    <w:rsid w:val="004D1327"/>
    <w:rsid w:val="004D3CCB"/>
    <w:rsid w:val="004D547D"/>
    <w:rsid w:val="004E094F"/>
    <w:rsid w:val="004E383F"/>
    <w:rsid w:val="004E410E"/>
    <w:rsid w:val="004E67B2"/>
    <w:rsid w:val="004F0CB3"/>
    <w:rsid w:val="004F1884"/>
    <w:rsid w:val="004F1E02"/>
    <w:rsid w:val="004F295D"/>
    <w:rsid w:val="004F4610"/>
    <w:rsid w:val="004F71B7"/>
    <w:rsid w:val="0050049D"/>
    <w:rsid w:val="00500AF8"/>
    <w:rsid w:val="0050156B"/>
    <w:rsid w:val="00502034"/>
    <w:rsid w:val="005022E8"/>
    <w:rsid w:val="00502799"/>
    <w:rsid w:val="00502890"/>
    <w:rsid w:val="00505904"/>
    <w:rsid w:val="00507411"/>
    <w:rsid w:val="0051275E"/>
    <w:rsid w:val="00512ADF"/>
    <w:rsid w:val="00513A3C"/>
    <w:rsid w:val="005152A8"/>
    <w:rsid w:val="005163CE"/>
    <w:rsid w:val="005176BA"/>
    <w:rsid w:val="00521639"/>
    <w:rsid w:val="005236ED"/>
    <w:rsid w:val="0052470F"/>
    <w:rsid w:val="00524FA1"/>
    <w:rsid w:val="005251D2"/>
    <w:rsid w:val="00525896"/>
    <w:rsid w:val="00526579"/>
    <w:rsid w:val="0052746D"/>
    <w:rsid w:val="005341BC"/>
    <w:rsid w:val="00537D2D"/>
    <w:rsid w:val="00540A6B"/>
    <w:rsid w:val="005415E2"/>
    <w:rsid w:val="005444F2"/>
    <w:rsid w:val="005456D7"/>
    <w:rsid w:val="00551584"/>
    <w:rsid w:val="00551D8E"/>
    <w:rsid w:val="0055369E"/>
    <w:rsid w:val="00554794"/>
    <w:rsid w:val="00554C0C"/>
    <w:rsid w:val="005551B3"/>
    <w:rsid w:val="00561B6B"/>
    <w:rsid w:val="00563369"/>
    <w:rsid w:val="00563E7A"/>
    <w:rsid w:val="005662C8"/>
    <w:rsid w:val="0056758A"/>
    <w:rsid w:val="00576517"/>
    <w:rsid w:val="0057701E"/>
    <w:rsid w:val="00582BC4"/>
    <w:rsid w:val="00582FF4"/>
    <w:rsid w:val="005843DC"/>
    <w:rsid w:val="00584976"/>
    <w:rsid w:val="00586434"/>
    <w:rsid w:val="0058668B"/>
    <w:rsid w:val="00594348"/>
    <w:rsid w:val="0059468C"/>
    <w:rsid w:val="005A17A5"/>
    <w:rsid w:val="005A28AF"/>
    <w:rsid w:val="005A358E"/>
    <w:rsid w:val="005A65AF"/>
    <w:rsid w:val="005B0038"/>
    <w:rsid w:val="005B0C9C"/>
    <w:rsid w:val="005B1AAA"/>
    <w:rsid w:val="005B3A24"/>
    <w:rsid w:val="005B4179"/>
    <w:rsid w:val="005B63A4"/>
    <w:rsid w:val="005C0B4A"/>
    <w:rsid w:val="005C0B6B"/>
    <w:rsid w:val="005C2287"/>
    <w:rsid w:val="005C2DBF"/>
    <w:rsid w:val="005C326E"/>
    <w:rsid w:val="005C39EE"/>
    <w:rsid w:val="005C769E"/>
    <w:rsid w:val="005D051D"/>
    <w:rsid w:val="005D2923"/>
    <w:rsid w:val="005D3BF7"/>
    <w:rsid w:val="005D661B"/>
    <w:rsid w:val="005E1032"/>
    <w:rsid w:val="005E415E"/>
    <w:rsid w:val="005E63CF"/>
    <w:rsid w:val="005F2123"/>
    <w:rsid w:val="005F2189"/>
    <w:rsid w:val="005F27A8"/>
    <w:rsid w:val="005F48DA"/>
    <w:rsid w:val="005F54EB"/>
    <w:rsid w:val="005F5743"/>
    <w:rsid w:val="00601297"/>
    <w:rsid w:val="00601998"/>
    <w:rsid w:val="00602B18"/>
    <w:rsid w:val="0060300D"/>
    <w:rsid w:val="006034A1"/>
    <w:rsid w:val="00603C8A"/>
    <w:rsid w:val="00603DF4"/>
    <w:rsid w:val="00605122"/>
    <w:rsid w:val="00605941"/>
    <w:rsid w:val="0061154B"/>
    <w:rsid w:val="00611CAE"/>
    <w:rsid w:val="006131D0"/>
    <w:rsid w:val="0061387D"/>
    <w:rsid w:val="006149E8"/>
    <w:rsid w:val="006156B4"/>
    <w:rsid w:val="00615753"/>
    <w:rsid w:val="00621748"/>
    <w:rsid w:val="0062344E"/>
    <w:rsid w:val="0062345E"/>
    <w:rsid w:val="0062471C"/>
    <w:rsid w:val="00624B6A"/>
    <w:rsid w:val="006252CE"/>
    <w:rsid w:val="00627D12"/>
    <w:rsid w:val="00630454"/>
    <w:rsid w:val="00632BCF"/>
    <w:rsid w:val="006342CE"/>
    <w:rsid w:val="006346C1"/>
    <w:rsid w:val="00634C39"/>
    <w:rsid w:val="00642D39"/>
    <w:rsid w:val="00645883"/>
    <w:rsid w:val="00645CEC"/>
    <w:rsid w:val="00647B5E"/>
    <w:rsid w:val="00650988"/>
    <w:rsid w:val="00652710"/>
    <w:rsid w:val="00654478"/>
    <w:rsid w:val="00654EB4"/>
    <w:rsid w:val="0065579C"/>
    <w:rsid w:val="00660AAB"/>
    <w:rsid w:val="00661AD2"/>
    <w:rsid w:val="006623B3"/>
    <w:rsid w:val="0066272D"/>
    <w:rsid w:val="0066276B"/>
    <w:rsid w:val="00663B30"/>
    <w:rsid w:val="0066409B"/>
    <w:rsid w:val="0066446C"/>
    <w:rsid w:val="00671CDB"/>
    <w:rsid w:val="00674539"/>
    <w:rsid w:val="006745D4"/>
    <w:rsid w:val="00675C02"/>
    <w:rsid w:val="00677F11"/>
    <w:rsid w:val="006804C7"/>
    <w:rsid w:val="006814AC"/>
    <w:rsid w:val="0068217D"/>
    <w:rsid w:val="00687A4E"/>
    <w:rsid w:val="00690658"/>
    <w:rsid w:val="00693F0D"/>
    <w:rsid w:val="006A012E"/>
    <w:rsid w:val="006A0135"/>
    <w:rsid w:val="006A42BD"/>
    <w:rsid w:val="006A7934"/>
    <w:rsid w:val="006B0E0C"/>
    <w:rsid w:val="006B5E07"/>
    <w:rsid w:val="006B6672"/>
    <w:rsid w:val="006B764C"/>
    <w:rsid w:val="006C1AE5"/>
    <w:rsid w:val="006C1E6E"/>
    <w:rsid w:val="006C204E"/>
    <w:rsid w:val="006C3ABE"/>
    <w:rsid w:val="006D0E19"/>
    <w:rsid w:val="006D1381"/>
    <w:rsid w:val="006D2A4E"/>
    <w:rsid w:val="006D3CBB"/>
    <w:rsid w:val="006D46D9"/>
    <w:rsid w:val="006D5214"/>
    <w:rsid w:val="006D56C0"/>
    <w:rsid w:val="006D62A4"/>
    <w:rsid w:val="006D764E"/>
    <w:rsid w:val="006D7F5C"/>
    <w:rsid w:val="006E0170"/>
    <w:rsid w:val="006E2E68"/>
    <w:rsid w:val="006E495B"/>
    <w:rsid w:val="006E6B38"/>
    <w:rsid w:val="006E6EC9"/>
    <w:rsid w:val="006E7AB6"/>
    <w:rsid w:val="006F07FA"/>
    <w:rsid w:val="006F38C7"/>
    <w:rsid w:val="006F3B1E"/>
    <w:rsid w:val="006F40BC"/>
    <w:rsid w:val="006F4B8F"/>
    <w:rsid w:val="006F4D72"/>
    <w:rsid w:val="006F6E51"/>
    <w:rsid w:val="006F754C"/>
    <w:rsid w:val="00701D8F"/>
    <w:rsid w:val="00702607"/>
    <w:rsid w:val="00702987"/>
    <w:rsid w:val="007060DF"/>
    <w:rsid w:val="00706BFA"/>
    <w:rsid w:val="00710472"/>
    <w:rsid w:val="007104FB"/>
    <w:rsid w:val="00711A57"/>
    <w:rsid w:val="007124C3"/>
    <w:rsid w:val="00712C06"/>
    <w:rsid w:val="007138AF"/>
    <w:rsid w:val="00714628"/>
    <w:rsid w:val="00714FEC"/>
    <w:rsid w:val="00715A37"/>
    <w:rsid w:val="00715DFC"/>
    <w:rsid w:val="00721DC1"/>
    <w:rsid w:val="00722D88"/>
    <w:rsid w:val="00723035"/>
    <w:rsid w:val="00732335"/>
    <w:rsid w:val="007359FC"/>
    <w:rsid w:val="0073778F"/>
    <w:rsid w:val="00740832"/>
    <w:rsid w:val="007410FD"/>
    <w:rsid w:val="00742CF2"/>
    <w:rsid w:val="007439A0"/>
    <w:rsid w:val="007439D8"/>
    <w:rsid w:val="007448D6"/>
    <w:rsid w:val="00744DC3"/>
    <w:rsid w:val="00746535"/>
    <w:rsid w:val="007468F1"/>
    <w:rsid w:val="00746ABA"/>
    <w:rsid w:val="00751019"/>
    <w:rsid w:val="007512DA"/>
    <w:rsid w:val="007515ED"/>
    <w:rsid w:val="00751633"/>
    <w:rsid w:val="00752CE3"/>
    <w:rsid w:val="0075318A"/>
    <w:rsid w:val="0075397D"/>
    <w:rsid w:val="00754762"/>
    <w:rsid w:val="007556E1"/>
    <w:rsid w:val="00755B37"/>
    <w:rsid w:val="00762276"/>
    <w:rsid w:val="00762B17"/>
    <w:rsid w:val="00763C8A"/>
    <w:rsid w:val="0076488F"/>
    <w:rsid w:val="00764CB1"/>
    <w:rsid w:val="00766851"/>
    <w:rsid w:val="00771B73"/>
    <w:rsid w:val="00776207"/>
    <w:rsid w:val="007764FB"/>
    <w:rsid w:val="00776CA8"/>
    <w:rsid w:val="00776CEE"/>
    <w:rsid w:val="0077799A"/>
    <w:rsid w:val="007804C8"/>
    <w:rsid w:val="00780A85"/>
    <w:rsid w:val="00781907"/>
    <w:rsid w:val="00781DBB"/>
    <w:rsid w:val="00782900"/>
    <w:rsid w:val="00785D90"/>
    <w:rsid w:val="0078796A"/>
    <w:rsid w:val="00790355"/>
    <w:rsid w:val="00790CD3"/>
    <w:rsid w:val="00792C04"/>
    <w:rsid w:val="00794097"/>
    <w:rsid w:val="0079494D"/>
    <w:rsid w:val="00795665"/>
    <w:rsid w:val="007A23C6"/>
    <w:rsid w:val="007A2558"/>
    <w:rsid w:val="007A2876"/>
    <w:rsid w:val="007A7C8F"/>
    <w:rsid w:val="007A7E45"/>
    <w:rsid w:val="007B3DA0"/>
    <w:rsid w:val="007B3F31"/>
    <w:rsid w:val="007B613E"/>
    <w:rsid w:val="007B79E2"/>
    <w:rsid w:val="007C1DE2"/>
    <w:rsid w:val="007C7A5E"/>
    <w:rsid w:val="007D45F3"/>
    <w:rsid w:val="007D6638"/>
    <w:rsid w:val="007D76C9"/>
    <w:rsid w:val="007E1AB6"/>
    <w:rsid w:val="007E2506"/>
    <w:rsid w:val="007E25E0"/>
    <w:rsid w:val="007E3736"/>
    <w:rsid w:val="007E3EA2"/>
    <w:rsid w:val="007E513D"/>
    <w:rsid w:val="007E5C5C"/>
    <w:rsid w:val="007E64DE"/>
    <w:rsid w:val="007F0BDD"/>
    <w:rsid w:val="007F166F"/>
    <w:rsid w:val="007F5CE3"/>
    <w:rsid w:val="007F6132"/>
    <w:rsid w:val="007F6584"/>
    <w:rsid w:val="007F7881"/>
    <w:rsid w:val="008007E9"/>
    <w:rsid w:val="008025C8"/>
    <w:rsid w:val="00803411"/>
    <w:rsid w:val="00803B87"/>
    <w:rsid w:val="00807B78"/>
    <w:rsid w:val="00813908"/>
    <w:rsid w:val="00813DE7"/>
    <w:rsid w:val="00815BEA"/>
    <w:rsid w:val="00815CB3"/>
    <w:rsid w:val="0081622A"/>
    <w:rsid w:val="00816293"/>
    <w:rsid w:val="00820A46"/>
    <w:rsid w:val="00821048"/>
    <w:rsid w:val="008232F8"/>
    <w:rsid w:val="00823D2C"/>
    <w:rsid w:val="00824954"/>
    <w:rsid w:val="00825D16"/>
    <w:rsid w:val="008262A3"/>
    <w:rsid w:val="00830366"/>
    <w:rsid w:val="00831391"/>
    <w:rsid w:val="0083180C"/>
    <w:rsid w:val="0083320A"/>
    <w:rsid w:val="00834374"/>
    <w:rsid w:val="00834F0F"/>
    <w:rsid w:val="008355E2"/>
    <w:rsid w:val="00835D93"/>
    <w:rsid w:val="00836027"/>
    <w:rsid w:val="00836267"/>
    <w:rsid w:val="008369B8"/>
    <w:rsid w:val="008427C1"/>
    <w:rsid w:val="00842C43"/>
    <w:rsid w:val="008434EB"/>
    <w:rsid w:val="008455B9"/>
    <w:rsid w:val="008516E6"/>
    <w:rsid w:val="00852564"/>
    <w:rsid w:val="008552F0"/>
    <w:rsid w:val="00856330"/>
    <w:rsid w:val="00856513"/>
    <w:rsid w:val="0085696C"/>
    <w:rsid w:val="00856CD5"/>
    <w:rsid w:val="00857CFB"/>
    <w:rsid w:val="00857E3A"/>
    <w:rsid w:val="00860165"/>
    <w:rsid w:val="008621A0"/>
    <w:rsid w:val="00862D1F"/>
    <w:rsid w:val="00865044"/>
    <w:rsid w:val="008656F9"/>
    <w:rsid w:val="00874C17"/>
    <w:rsid w:val="0087613F"/>
    <w:rsid w:val="00880B79"/>
    <w:rsid w:val="00883EFD"/>
    <w:rsid w:val="0088480D"/>
    <w:rsid w:val="00886337"/>
    <w:rsid w:val="00886553"/>
    <w:rsid w:val="00887DB9"/>
    <w:rsid w:val="008904B2"/>
    <w:rsid w:val="00892410"/>
    <w:rsid w:val="00892E45"/>
    <w:rsid w:val="0089351F"/>
    <w:rsid w:val="008971A5"/>
    <w:rsid w:val="008976E1"/>
    <w:rsid w:val="008979D2"/>
    <w:rsid w:val="008A1A6B"/>
    <w:rsid w:val="008A2515"/>
    <w:rsid w:val="008A4299"/>
    <w:rsid w:val="008A4310"/>
    <w:rsid w:val="008A7C1C"/>
    <w:rsid w:val="008B0460"/>
    <w:rsid w:val="008B1BB3"/>
    <w:rsid w:val="008B1C34"/>
    <w:rsid w:val="008B2264"/>
    <w:rsid w:val="008B2A38"/>
    <w:rsid w:val="008B2F60"/>
    <w:rsid w:val="008B2F65"/>
    <w:rsid w:val="008B3400"/>
    <w:rsid w:val="008B5863"/>
    <w:rsid w:val="008B6116"/>
    <w:rsid w:val="008C1518"/>
    <w:rsid w:val="008C1BF0"/>
    <w:rsid w:val="008C1EC6"/>
    <w:rsid w:val="008C2654"/>
    <w:rsid w:val="008C3E03"/>
    <w:rsid w:val="008C4945"/>
    <w:rsid w:val="008C59BF"/>
    <w:rsid w:val="008C5B23"/>
    <w:rsid w:val="008C5F78"/>
    <w:rsid w:val="008C71FD"/>
    <w:rsid w:val="008D2358"/>
    <w:rsid w:val="008D6478"/>
    <w:rsid w:val="008E0AB2"/>
    <w:rsid w:val="008E0EE9"/>
    <w:rsid w:val="008E1813"/>
    <w:rsid w:val="008E56B0"/>
    <w:rsid w:val="008E5E7A"/>
    <w:rsid w:val="008E7CB3"/>
    <w:rsid w:val="008F184D"/>
    <w:rsid w:val="008F2EFA"/>
    <w:rsid w:val="008F3416"/>
    <w:rsid w:val="008F3BD4"/>
    <w:rsid w:val="008F5BE4"/>
    <w:rsid w:val="008F6E9C"/>
    <w:rsid w:val="009008B2"/>
    <w:rsid w:val="00901695"/>
    <w:rsid w:val="00902A7F"/>
    <w:rsid w:val="00903FFB"/>
    <w:rsid w:val="00904708"/>
    <w:rsid w:val="00906464"/>
    <w:rsid w:val="0091346A"/>
    <w:rsid w:val="00916914"/>
    <w:rsid w:val="00917776"/>
    <w:rsid w:val="00917ACB"/>
    <w:rsid w:val="00921797"/>
    <w:rsid w:val="00921B14"/>
    <w:rsid w:val="00922114"/>
    <w:rsid w:val="00924849"/>
    <w:rsid w:val="00924CD2"/>
    <w:rsid w:val="00926120"/>
    <w:rsid w:val="00931EB2"/>
    <w:rsid w:val="00932B8E"/>
    <w:rsid w:val="00934590"/>
    <w:rsid w:val="00934D80"/>
    <w:rsid w:val="00934E77"/>
    <w:rsid w:val="0093696D"/>
    <w:rsid w:val="0094127A"/>
    <w:rsid w:val="00943773"/>
    <w:rsid w:val="00944460"/>
    <w:rsid w:val="009447F6"/>
    <w:rsid w:val="00946681"/>
    <w:rsid w:val="00951051"/>
    <w:rsid w:val="009522CE"/>
    <w:rsid w:val="00955B59"/>
    <w:rsid w:val="00956D39"/>
    <w:rsid w:val="00957A6C"/>
    <w:rsid w:val="00957DC7"/>
    <w:rsid w:val="009608B0"/>
    <w:rsid w:val="009622B1"/>
    <w:rsid w:val="00962883"/>
    <w:rsid w:val="00963F19"/>
    <w:rsid w:val="00964AF1"/>
    <w:rsid w:val="00966C7B"/>
    <w:rsid w:val="00970164"/>
    <w:rsid w:val="009711E3"/>
    <w:rsid w:val="009761D3"/>
    <w:rsid w:val="009813DB"/>
    <w:rsid w:val="0098161A"/>
    <w:rsid w:val="00981CD1"/>
    <w:rsid w:val="00987160"/>
    <w:rsid w:val="009909BF"/>
    <w:rsid w:val="00992917"/>
    <w:rsid w:val="0099341F"/>
    <w:rsid w:val="00994513"/>
    <w:rsid w:val="00995CB8"/>
    <w:rsid w:val="00997702"/>
    <w:rsid w:val="009A193B"/>
    <w:rsid w:val="009A32EA"/>
    <w:rsid w:val="009A7C49"/>
    <w:rsid w:val="009A7D74"/>
    <w:rsid w:val="009B0548"/>
    <w:rsid w:val="009B2DCB"/>
    <w:rsid w:val="009B358E"/>
    <w:rsid w:val="009B3E4C"/>
    <w:rsid w:val="009B5D7A"/>
    <w:rsid w:val="009C088F"/>
    <w:rsid w:val="009C18A5"/>
    <w:rsid w:val="009C38BC"/>
    <w:rsid w:val="009C41F1"/>
    <w:rsid w:val="009C46F8"/>
    <w:rsid w:val="009C52E6"/>
    <w:rsid w:val="009C744B"/>
    <w:rsid w:val="009C7559"/>
    <w:rsid w:val="009C77AF"/>
    <w:rsid w:val="009D21AE"/>
    <w:rsid w:val="009D2D32"/>
    <w:rsid w:val="009D2ECE"/>
    <w:rsid w:val="009D3364"/>
    <w:rsid w:val="009E09EA"/>
    <w:rsid w:val="009E2F82"/>
    <w:rsid w:val="009E4209"/>
    <w:rsid w:val="009E48ED"/>
    <w:rsid w:val="009E6142"/>
    <w:rsid w:val="009E6B0F"/>
    <w:rsid w:val="009F026C"/>
    <w:rsid w:val="009F1389"/>
    <w:rsid w:val="009F17AB"/>
    <w:rsid w:val="009F3011"/>
    <w:rsid w:val="009F35F4"/>
    <w:rsid w:val="009F4343"/>
    <w:rsid w:val="009F4383"/>
    <w:rsid w:val="009F48FD"/>
    <w:rsid w:val="009F51C4"/>
    <w:rsid w:val="009F6BDE"/>
    <w:rsid w:val="009F6C4E"/>
    <w:rsid w:val="00A009B2"/>
    <w:rsid w:val="00A01391"/>
    <w:rsid w:val="00A01E2A"/>
    <w:rsid w:val="00A03B93"/>
    <w:rsid w:val="00A04A5F"/>
    <w:rsid w:val="00A06744"/>
    <w:rsid w:val="00A103E7"/>
    <w:rsid w:val="00A1052F"/>
    <w:rsid w:val="00A1108A"/>
    <w:rsid w:val="00A116F3"/>
    <w:rsid w:val="00A11D49"/>
    <w:rsid w:val="00A1257C"/>
    <w:rsid w:val="00A145CC"/>
    <w:rsid w:val="00A14CFB"/>
    <w:rsid w:val="00A15321"/>
    <w:rsid w:val="00A172E5"/>
    <w:rsid w:val="00A17CBB"/>
    <w:rsid w:val="00A20F64"/>
    <w:rsid w:val="00A225D8"/>
    <w:rsid w:val="00A23D14"/>
    <w:rsid w:val="00A23FDB"/>
    <w:rsid w:val="00A248F4"/>
    <w:rsid w:val="00A31AA9"/>
    <w:rsid w:val="00A34086"/>
    <w:rsid w:val="00A354F6"/>
    <w:rsid w:val="00A37AE4"/>
    <w:rsid w:val="00A4372A"/>
    <w:rsid w:val="00A43E0D"/>
    <w:rsid w:val="00A441EA"/>
    <w:rsid w:val="00A45593"/>
    <w:rsid w:val="00A46531"/>
    <w:rsid w:val="00A4674B"/>
    <w:rsid w:val="00A5175E"/>
    <w:rsid w:val="00A51892"/>
    <w:rsid w:val="00A52C2A"/>
    <w:rsid w:val="00A533B4"/>
    <w:rsid w:val="00A53B37"/>
    <w:rsid w:val="00A54687"/>
    <w:rsid w:val="00A601EE"/>
    <w:rsid w:val="00A6191E"/>
    <w:rsid w:val="00A629C7"/>
    <w:rsid w:val="00A629E8"/>
    <w:rsid w:val="00A62DC0"/>
    <w:rsid w:val="00A64760"/>
    <w:rsid w:val="00A65478"/>
    <w:rsid w:val="00A65FDA"/>
    <w:rsid w:val="00A67EC5"/>
    <w:rsid w:val="00A71C55"/>
    <w:rsid w:val="00A75034"/>
    <w:rsid w:val="00A76186"/>
    <w:rsid w:val="00A7666A"/>
    <w:rsid w:val="00A8039C"/>
    <w:rsid w:val="00A84477"/>
    <w:rsid w:val="00A849FE"/>
    <w:rsid w:val="00A84A2F"/>
    <w:rsid w:val="00A84EDE"/>
    <w:rsid w:val="00A85AFD"/>
    <w:rsid w:val="00A85B77"/>
    <w:rsid w:val="00A87C2B"/>
    <w:rsid w:val="00A91472"/>
    <w:rsid w:val="00A9356A"/>
    <w:rsid w:val="00A93F78"/>
    <w:rsid w:val="00A9540E"/>
    <w:rsid w:val="00A970C3"/>
    <w:rsid w:val="00A97F1A"/>
    <w:rsid w:val="00AB0763"/>
    <w:rsid w:val="00AB41A4"/>
    <w:rsid w:val="00AB5CCB"/>
    <w:rsid w:val="00AB7070"/>
    <w:rsid w:val="00AB78DB"/>
    <w:rsid w:val="00AC2A4E"/>
    <w:rsid w:val="00AC4B26"/>
    <w:rsid w:val="00AC7489"/>
    <w:rsid w:val="00AD01DB"/>
    <w:rsid w:val="00AD1142"/>
    <w:rsid w:val="00AD3B9D"/>
    <w:rsid w:val="00AD4509"/>
    <w:rsid w:val="00AD55FF"/>
    <w:rsid w:val="00AD5936"/>
    <w:rsid w:val="00AE01EE"/>
    <w:rsid w:val="00AE37DF"/>
    <w:rsid w:val="00AE4537"/>
    <w:rsid w:val="00AE453C"/>
    <w:rsid w:val="00AE7596"/>
    <w:rsid w:val="00AF1EE3"/>
    <w:rsid w:val="00AF22AD"/>
    <w:rsid w:val="00AF34C2"/>
    <w:rsid w:val="00AF5929"/>
    <w:rsid w:val="00AF6343"/>
    <w:rsid w:val="00AF7948"/>
    <w:rsid w:val="00B011AE"/>
    <w:rsid w:val="00B04B60"/>
    <w:rsid w:val="00B058F9"/>
    <w:rsid w:val="00B05CF3"/>
    <w:rsid w:val="00B06684"/>
    <w:rsid w:val="00B12B88"/>
    <w:rsid w:val="00B13854"/>
    <w:rsid w:val="00B161A8"/>
    <w:rsid w:val="00B1655A"/>
    <w:rsid w:val="00B2012E"/>
    <w:rsid w:val="00B204B0"/>
    <w:rsid w:val="00B20F7B"/>
    <w:rsid w:val="00B240A1"/>
    <w:rsid w:val="00B24707"/>
    <w:rsid w:val="00B247EC"/>
    <w:rsid w:val="00B266C2"/>
    <w:rsid w:val="00B26F91"/>
    <w:rsid w:val="00B27123"/>
    <w:rsid w:val="00B275E2"/>
    <w:rsid w:val="00B27AD3"/>
    <w:rsid w:val="00B31334"/>
    <w:rsid w:val="00B31590"/>
    <w:rsid w:val="00B34730"/>
    <w:rsid w:val="00B35AA9"/>
    <w:rsid w:val="00B3726A"/>
    <w:rsid w:val="00B37283"/>
    <w:rsid w:val="00B41FDC"/>
    <w:rsid w:val="00B43FCE"/>
    <w:rsid w:val="00B44098"/>
    <w:rsid w:val="00B444A0"/>
    <w:rsid w:val="00B445B8"/>
    <w:rsid w:val="00B464C5"/>
    <w:rsid w:val="00B46671"/>
    <w:rsid w:val="00B5011F"/>
    <w:rsid w:val="00B5068F"/>
    <w:rsid w:val="00B514C3"/>
    <w:rsid w:val="00B52BA1"/>
    <w:rsid w:val="00B5395B"/>
    <w:rsid w:val="00B546FF"/>
    <w:rsid w:val="00B5628A"/>
    <w:rsid w:val="00B57CF7"/>
    <w:rsid w:val="00B6081B"/>
    <w:rsid w:val="00B60A33"/>
    <w:rsid w:val="00B62098"/>
    <w:rsid w:val="00B62746"/>
    <w:rsid w:val="00B64E95"/>
    <w:rsid w:val="00B6747F"/>
    <w:rsid w:val="00B708EF"/>
    <w:rsid w:val="00B71D5D"/>
    <w:rsid w:val="00B71E59"/>
    <w:rsid w:val="00B743EA"/>
    <w:rsid w:val="00B74497"/>
    <w:rsid w:val="00B779E4"/>
    <w:rsid w:val="00B82458"/>
    <w:rsid w:val="00B82540"/>
    <w:rsid w:val="00B87F86"/>
    <w:rsid w:val="00B9006A"/>
    <w:rsid w:val="00B9133F"/>
    <w:rsid w:val="00B944EF"/>
    <w:rsid w:val="00B96FF2"/>
    <w:rsid w:val="00B9789B"/>
    <w:rsid w:val="00BA10B3"/>
    <w:rsid w:val="00BA2DE2"/>
    <w:rsid w:val="00BA356E"/>
    <w:rsid w:val="00BA400C"/>
    <w:rsid w:val="00BA55C2"/>
    <w:rsid w:val="00BA568E"/>
    <w:rsid w:val="00BA626B"/>
    <w:rsid w:val="00BA67EE"/>
    <w:rsid w:val="00BA69AC"/>
    <w:rsid w:val="00BB0B16"/>
    <w:rsid w:val="00BB62C1"/>
    <w:rsid w:val="00BB7ABE"/>
    <w:rsid w:val="00BB7D40"/>
    <w:rsid w:val="00BB7E57"/>
    <w:rsid w:val="00BB7EFE"/>
    <w:rsid w:val="00BC1530"/>
    <w:rsid w:val="00BC254C"/>
    <w:rsid w:val="00BC26A3"/>
    <w:rsid w:val="00BC2F62"/>
    <w:rsid w:val="00BC4A0C"/>
    <w:rsid w:val="00BC5DA5"/>
    <w:rsid w:val="00BC6031"/>
    <w:rsid w:val="00BD1584"/>
    <w:rsid w:val="00BD1EF3"/>
    <w:rsid w:val="00BD27F3"/>
    <w:rsid w:val="00BD353C"/>
    <w:rsid w:val="00BD36DA"/>
    <w:rsid w:val="00BD425E"/>
    <w:rsid w:val="00BD6117"/>
    <w:rsid w:val="00BD7640"/>
    <w:rsid w:val="00BD7A22"/>
    <w:rsid w:val="00BE04D4"/>
    <w:rsid w:val="00BE05D0"/>
    <w:rsid w:val="00BE070A"/>
    <w:rsid w:val="00BE0BBA"/>
    <w:rsid w:val="00BE3378"/>
    <w:rsid w:val="00BE3EE3"/>
    <w:rsid w:val="00BE4F87"/>
    <w:rsid w:val="00BE515E"/>
    <w:rsid w:val="00BE5380"/>
    <w:rsid w:val="00BE7C22"/>
    <w:rsid w:val="00BF0DB7"/>
    <w:rsid w:val="00BF0F65"/>
    <w:rsid w:val="00BF1B57"/>
    <w:rsid w:val="00BF1B68"/>
    <w:rsid w:val="00BF279C"/>
    <w:rsid w:val="00BF31AF"/>
    <w:rsid w:val="00BF3AC1"/>
    <w:rsid w:val="00BF3D78"/>
    <w:rsid w:val="00BF44F6"/>
    <w:rsid w:val="00BF64C4"/>
    <w:rsid w:val="00BF6FF3"/>
    <w:rsid w:val="00C00294"/>
    <w:rsid w:val="00C01154"/>
    <w:rsid w:val="00C03B4D"/>
    <w:rsid w:val="00C05A03"/>
    <w:rsid w:val="00C10BDE"/>
    <w:rsid w:val="00C11B79"/>
    <w:rsid w:val="00C11C27"/>
    <w:rsid w:val="00C14406"/>
    <w:rsid w:val="00C15B98"/>
    <w:rsid w:val="00C16258"/>
    <w:rsid w:val="00C16A21"/>
    <w:rsid w:val="00C20E72"/>
    <w:rsid w:val="00C211EB"/>
    <w:rsid w:val="00C22001"/>
    <w:rsid w:val="00C25058"/>
    <w:rsid w:val="00C25ECC"/>
    <w:rsid w:val="00C267FF"/>
    <w:rsid w:val="00C30629"/>
    <w:rsid w:val="00C33504"/>
    <w:rsid w:val="00C3353D"/>
    <w:rsid w:val="00C356F4"/>
    <w:rsid w:val="00C42F6A"/>
    <w:rsid w:val="00C4570A"/>
    <w:rsid w:val="00C463CB"/>
    <w:rsid w:val="00C47B2E"/>
    <w:rsid w:val="00C50606"/>
    <w:rsid w:val="00C54480"/>
    <w:rsid w:val="00C545E2"/>
    <w:rsid w:val="00C557E6"/>
    <w:rsid w:val="00C5666E"/>
    <w:rsid w:val="00C576F4"/>
    <w:rsid w:val="00C6031C"/>
    <w:rsid w:val="00C650DB"/>
    <w:rsid w:val="00C6615C"/>
    <w:rsid w:val="00C67790"/>
    <w:rsid w:val="00C67974"/>
    <w:rsid w:val="00C7038F"/>
    <w:rsid w:val="00C70B65"/>
    <w:rsid w:val="00C71014"/>
    <w:rsid w:val="00C71071"/>
    <w:rsid w:val="00C71211"/>
    <w:rsid w:val="00C716AA"/>
    <w:rsid w:val="00C71E9B"/>
    <w:rsid w:val="00C740B5"/>
    <w:rsid w:val="00C75C0A"/>
    <w:rsid w:val="00C76A7D"/>
    <w:rsid w:val="00C804CF"/>
    <w:rsid w:val="00C82D87"/>
    <w:rsid w:val="00C83BBC"/>
    <w:rsid w:val="00C86CD0"/>
    <w:rsid w:val="00C91977"/>
    <w:rsid w:val="00C9253C"/>
    <w:rsid w:val="00C9527E"/>
    <w:rsid w:val="00CA1D58"/>
    <w:rsid w:val="00CA4E54"/>
    <w:rsid w:val="00CA6DD8"/>
    <w:rsid w:val="00CA718E"/>
    <w:rsid w:val="00CA785A"/>
    <w:rsid w:val="00CA788F"/>
    <w:rsid w:val="00CB20F0"/>
    <w:rsid w:val="00CB7F2A"/>
    <w:rsid w:val="00CC0B59"/>
    <w:rsid w:val="00CC0CBA"/>
    <w:rsid w:val="00CC5CD3"/>
    <w:rsid w:val="00CD0C3C"/>
    <w:rsid w:val="00CD1A59"/>
    <w:rsid w:val="00CD2854"/>
    <w:rsid w:val="00CD6108"/>
    <w:rsid w:val="00CD64B3"/>
    <w:rsid w:val="00CD7305"/>
    <w:rsid w:val="00CE09A7"/>
    <w:rsid w:val="00CE12FB"/>
    <w:rsid w:val="00CE144D"/>
    <w:rsid w:val="00CE36EB"/>
    <w:rsid w:val="00CE5778"/>
    <w:rsid w:val="00CE73AF"/>
    <w:rsid w:val="00CF018C"/>
    <w:rsid w:val="00CF0BF1"/>
    <w:rsid w:val="00CF6AFA"/>
    <w:rsid w:val="00D0087A"/>
    <w:rsid w:val="00D030E1"/>
    <w:rsid w:val="00D042CF"/>
    <w:rsid w:val="00D043F6"/>
    <w:rsid w:val="00D061C5"/>
    <w:rsid w:val="00D07DA9"/>
    <w:rsid w:val="00D11DC3"/>
    <w:rsid w:val="00D11F72"/>
    <w:rsid w:val="00D13B30"/>
    <w:rsid w:val="00D14F38"/>
    <w:rsid w:val="00D1719C"/>
    <w:rsid w:val="00D20273"/>
    <w:rsid w:val="00D2033F"/>
    <w:rsid w:val="00D20622"/>
    <w:rsid w:val="00D2118A"/>
    <w:rsid w:val="00D221F9"/>
    <w:rsid w:val="00D22CA6"/>
    <w:rsid w:val="00D242CC"/>
    <w:rsid w:val="00D251C0"/>
    <w:rsid w:val="00D262FE"/>
    <w:rsid w:val="00D2655F"/>
    <w:rsid w:val="00D33983"/>
    <w:rsid w:val="00D34AE2"/>
    <w:rsid w:val="00D34DF2"/>
    <w:rsid w:val="00D377BB"/>
    <w:rsid w:val="00D437B5"/>
    <w:rsid w:val="00D50538"/>
    <w:rsid w:val="00D50F3A"/>
    <w:rsid w:val="00D5135D"/>
    <w:rsid w:val="00D536ED"/>
    <w:rsid w:val="00D55672"/>
    <w:rsid w:val="00D568C0"/>
    <w:rsid w:val="00D56F6E"/>
    <w:rsid w:val="00D6144B"/>
    <w:rsid w:val="00D62411"/>
    <w:rsid w:val="00D62CB0"/>
    <w:rsid w:val="00D62F8E"/>
    <w:rsid w:val="00D6546F"/>
    <w:rsid w:val="00D675BC"/>
    <w:rsid w:val="00D7064E"/>
    <w:rsid w:val="00D708AE"/>
    <w:rsid w:val="00D71241"/>
    <w:rsid w:val="00D73035"/>
    <w:rsid w:val="00D74914"/>
    <w:rsid w:val="00D756E1"/>
    <w:rsid w:val="00D764E9"/>
    <w:rsid w:val="00D77A81"/>
    <w:rsid w:val="00D80BC1"/>
    <w:rsid w:val="00D812D6"/>
    <w:rsid w:val="00D8187A"/>
    <w:rsid w:val="00D81FA7"/>
    <w:rsid w:val="00D82527"/>
    <w:rsid w:val="00D82D36"/>
    <w:rsid w:val="00D84CD2"/>
    <w:rsid w:val="00D8577E"/>
    <w:rsid w:val="00D868C8"/>
    <w:rsid w:val="00D86AA9"/>
    <w:rsid w:val="00D96C5B"/>
    <w:rsid w:val="00D9755C"/>
    <w:rsid w:val="00DA016E"/>
    <w:rsid w:val="00DA49E7"/>
    <w:rsid w:val="00DA4A58"/>
    <w:rsid w:val="00DA5336"/>
    <w:rsid w:val="00DA54EC"/>
    <w:rsid w:val="00DA6300"/>
    <w:rsid w:val="00DA7DD6"/>
    <w:rsid w:val="00DB1C0E"/>
    <w:rsid w:val="00DB2BE8"/>
    <w:rsid w:val="00DB2D48"/>
    <w:rsid w:val="00DB3EF6"/>
    <w:rsid w:val="00DB4ECB"/>
    <w:rsid w:val="00DB531B"/>
    <w:rsid w:val="00DC0BC1"/>
    <w:rsid w:val="00DC0CD9"/>
    <w:rsid w:val="00DC1AAB"/>
    <w:rsid w:val="00DC5414"/>
    <w:rsid w:val="00DC5574"/>
    <w:rsid w:val="00DC5EB9"/>
    <w:rsid w:val="00DC6EAB"/>
    <w:rsid w:val="00DC7134"/>
    <w:rsid w:val="00DC7759"/>
    <w:rsid w:val="00DD03A6"/>
    <w:rsid w:val="00DD0AF8"/>
    <w:rsid w:val="00DD3BB5"/>
    <w:rsid w:val="00DD4550"/>
    <w:rsid w:val="00DD5215"/>
    <w:rsid w:val="00DD570B"/>
    <w:rsid w:val="00DD69FD"/>
    <w:rsid w:val="00DE2926"/>
    <w:rsid w:val="00DE4E3F"/>
    <w:rsid w:val="00DE5311"/>
    <w:rsid w:val="00DE6AE6"/>
    <w:rsid w:val="00DF1425"/>
    <w:rsid w:val="00DF30A2"/>
    <w:rsid w:val="00DF4522"/>
    <w:rsid w:val="00DF45B0"/>
    <w:rsid w:val="00DF6082"/>
    <w:rsid w:val="00DF6E70"/>
    <w:rsid w:val="00E01B53"/>
    <w:rsid w:val="00E01FF8"/>
    <w:rsid w:val="00E032B0"/>
    <w:rsid w:val="00E03EDB"/>
    <w:rsid w:val="00E04EFE"/>
    <w:rsid w:val="00E0588E"/>
    <w:rsid w:val="00E0621F"/>
    <w:rsid w:val="00E06688"/>
    <w:rsid w:val="00E11A76"/>
    <w:rsid w:val="00E11B29"/>
    <w:rsid w:val="00E12985"/>
    <w:rsid w:val="00E1751D"/>
    <w:rsid w:val="00E204EA"/>
    <w:rsid w:val="00E21CA0"/>
    <w:rsid w:val="00E23B62"/>
    <w:rsid w:val="00E2671E"/>
    <w:rsid w:val="00E31A25"/>
    <w:rsid w:val="00E33293"/>
    <w:rsid w:val="00E4011C"/>
    <w:rsid w:val="00E41BB4"/>
    <w:rsid w:val="00E41DC6"/>
    <w:rsid w:val="00E44652"/>
    <w:rsid w:val="00E455AF"/>
    <w:rsid w:val="00E47311"/>
    <w:rsid w:val="00E476C8"/>
    <w:rsid w:val="00E51450"/>
    <w:rsid w:val="00E53A2A"/>
    <w:rsid w:val="00E54FC7"/>
    <w:rsid w:val="00E568D6"/>
    <w:rsid w:val="00E56D0A"/>
    <w:rsid w:val="00E57572"/>
    <w:rsid w:val="00E612E6"/>
    <w:rsid w:val="00E629BB"/>
    <w:rsid w:val="00E63090"/>
    <w:rsid w:val="00E6413C"/>
    <w:rsid w:val="00E65D8E"/>
    <w:rsid w:val="00E669B0"/>
    <w:rsid w:val="00E67437"/>
    <w:rsid w:val="00E678DE"/>
    <w:rsid w:val="00E67A53"/>
    <w:rsid w:val="00E70E4B"/>
    <w:rsid w:val="00E71774"/>
    <w:rsid w:val="00E71EA8"/>
    <w:rsid w:val="00E72EE0"/>
    <w:rsid w:val="00E74E0D"/>
    <w:rsid w:val="00E7532D"/>
    <w:rsid w:val="00E758FC"/>
    <w:rsid w:val="00E773E7"/>
    <w:rsid w:val="00E836A2"/>
    <w:rsid w:val="00E841FA"/>
    <w:rsid w:val="00E85D8E"/>
    <w:rsid w:val="00E905B7"/>
    <w:rsid w:val="00E92A2B"/>
    <w:rsid w:val="00E93576"/>
    <w:rsid w:val="00E93C89"/>
    <w:rsid w:val="00E94040"/>
    <w:rsid w:val="00E9503B"/>
    <w:rsid w:val="00E95122"/>
    <w:rsid w:val="00E95265"/>
    <w:rsid w:val="00E9604A"/>
    <w:rsid w:val="00EA0189"/>
    <w:rsid w:val="00EA4EC2"/>
    <w:rsid w:val="00EA510D"/>
    <w:rsid w:val="00EA6D6E"/>
    <w:rsid w:val="00EB2C97"/>
    <w:rsid w:val="00EB3B02"/>
    <w:rsid w:val="00EB40FB"/>
    <w:rsid w:val="00EB480E"/>
    <w:rsid w:val="00EB5433"/>
    <w:rsid w:val="00EC02EA"/>
    <w:rsid w:val="00EC197E"/>
    <w:rsid w:val="00ED0DF4"/>
    <w:rsid w:val="00ED13E3"/>
    <w:rsid w:val="00ED2945"/>
    <w:rsid w:val="00ED45E2"/>
    <w:rsid w:val="00ED4609"/>
    <w:rsid w:val="00ED6662"/>
    <w:rsid w:val="00EE1809"/>
    <w:rsid w:val="00EE3049"/>
    <w:rsid w:val="00EF02CF"/>
    <w:rsid w:val="00EF0716"/>
    <w:rsid w:val="00EF2BFE"/>
    <w:rsid w:val="00EF3568"/>
    <w:rsid w:val="00EF3CB3"/>
    <w:rsid w:val="00EF70FF"/>
    <w:rsid w:val="00F007E2"/>
    <w:rsid w:val="00F0227C"/>
    <w:rsid w:val="00F03623"/>
    <w:rsid w:val="00F04F6C"/>
    <w:rsid w:val="00F0624E"/>
    <w:rsid w:val="00F07053"/>
    <w:rsid w:val="00F11D19"/>
    <w:rsid w:val="00F15D3A"/>
    <w:rsid w:val="00F16743"/>
    <w:rsid w:val="00F22190"/>
    <w:rsid w:val="00F2284D"/>
    <w:rsid w:val="00F23F1C"/>
    <w:rsid w:val="00F253D2"/>
    <w:rsid w:val="00F2661C"/>
    <w:rsid w:val="00F30ECE"/>
    <w:rsid w:val="00F31CC2"/>
    <w:rsid w:val="00F340E0"/>
    <w:rsid w:val="00F36490"/>
    <w:rsid w:val="00F366C7"/>
    <w:rsid w:val="00F36B5F"/>
    <w:rsid w:val="00F40434"/>
    <w:rsid w:val="00F41D68"/>
    <w:rsid w:val="00F433D5"/>
    <w:rsid w:val="00F43C1D"/>
    <w:rsid w:val="00F471FB"/>
    <w:rsid w:val="00F47C7E"/>
    <w:rsid w:val="00F50563"/>
    <w:rsid w:val="00F50886"/>
    <w:rsid w:val="00F50992"/>
    <w:rsid w:val="00F50A9F"/>
    <w:rsid w:val="00F51205"/>
    <w:rsid w:val="00F51343"/>
    <w:rsid w:val="00F52F34"/>
    <w:rsid w:val="00F55734"/>
    <w:rsid w:val="00F63DA3"/>
    <w:rsid w:val="00F643A1"/>
    <w:rsid w:val="00F6448D"/>
    <w:rsid w:val="00F65A25"/>
    <w:rsid w:val="00F6799D"/>
    <w:rsid w:val="00F67A42"/>
    <w:rsid w:val="00F7253E"/>
    <w:rsid w:val="00F75BF3"/>
    <w:rsid w:val="00F75C03"/>
    <w:rsid w:val="00F7755C"/>
    <w:rsid w:val="00F77B0C"/>
    <w:rsid w:val="00F803D5"/>
    <w:rsid w:val="00F81A80"/>
    <w:rsid w:val="00F834DF"/>
    <w:rsid w:val="00F8411D"/>
    <w:rsid w:val="00F8644B"/>
    <w:rsid w:val="00F928FF"/>
    <w:rsid w:val="00F92D4C"/>
    <w:rsid w:val="00F963E2"/>
    <w:rsid w:val="00F967B5"/>
    <w:rsid w:val="00F9780C"/>
    <w:rsid w:val="00FA102E"/>
    <w:rsid w:val="00FA1E0F"/>
    <w:rsid w:val="00FA2FD3"/>
    <w:rsid w:val="00FB0E1B"/>
    <w:rsid w:val="00FB1173"/>
    <w:rsid w:val="00FB189D"/>
    <w:rsid w:val="00FB2A4B"/>
    <w:rsid w:val="00FB375B"/>
    <w:rsid w:val="00FB3BD6"/>
    <w:rsid w:val="00FB7406"/>
    <w:rsid w:val="00FC23A2"/>
    <w:rsid w:val="00FC2829"/>
    <w:rsid w:val="00FC4F7F"/>
    <w:rsid w:val="00FC5935"/>
    <w:rsid w:val="00FC5AD4"/>
    <w:rsid w:val="00FC5FF8"/>
    <w:rsid w:val="00FC73F6"/>
    <w:rsid w:val="00FD0DAA"/>
    <w:rsid w:val="00FD4DA3"/>
    <w:rsid w:val="00FD57D6"/>
    <w:rsid w:val="00FD672A"/>
    <w:rsid w:val="00FD7505"/>
    <w:rsid w:val="00FE122C"/>
    <w:rsid w:val="00FE3A15"/>
    <w:rsid w:val="00FE5ADB"/>
    <w:rsid w:val="00FE6727"/>
    <w:rsid w:val="00FE7494"/>
    <w:rsid w:val="00FF1C53"/>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msonormal">
    <w:name w:val="x_msonormal"/>
    <w:basedOn w:val="Normal"/>
    <w:uiPriority w:val="99"/>
    <w:rsid w:val="00B41FDC"/>
    <w:pPr>
      <w:overflowPunct/>
      <w:autoSpaceDE/>
      <w:autoSpaceDN/>
      <w:adjustRightInd/>
      <w:spacing w:after="0"/>
      <w:textAlignment w:val="auto"/>
    </w:pPr>
    <w:rPr>
      <w:rFonts w:ascii="Calibri" w:eastAsia="Malgun Gothic" w:hAnsi="Calibri" w:cs="Calibri"/>
      <w:sz w:val="22"/>
      <w:szCs w:val="22"/>
      <w:lang w:eastAsia="ko-KR"/>
    </w:rPr>
  </w:style>
  <w:style w:type="table" w:styleId="GridTable5Dark">
    <w:name w:val="Grid Table 5 Dark"/>
    <w:basedOn w:val="TableNormal"/>
    <w:uiPriority w:val="50"/>
    <w:rsid w:val="001503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6Colorful">
    <w:name w:val="List Table 6 Colorful"/>
    <w:basedOn w:val="TableNormal"/>
    <w:uiPriority w:val="51"/>
    <w:rsid w:val="0015037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7D45F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0">
    <w:name w:val="xmsonormal"/>
    <w:basedOn w:val="Normal"/>
    <w:uiPriority w:val="99"/>
    <w:rsid w:val="000E0E03"/>
    <w:pPr>
      <w:overflowPunct/>
      <w:autoSpaceDE/>
      <w:autoSpaceDN/>
      <w:adjustRightInd/>
      <w:spacing w:before="100" w:beforeAutospacing="1" w:after="100" w:afterAutospacing="1"/>
      <w:textAlignment w:val="auto"/>
    </w:pPr>
    <w:rPr>
      <w:rFonts w:ascii="Calibri" w:eastAsia="Calibri" w:hAnsi="Calibri" w:cs="Calibri"/>
      <w:sz w:val="22"/>
      <w:szCs w:val="22"/>
    </w:rPr>
  </w:style>
  <w:style w:type="paragraph" w:customStyle="1" w:styleId="xa0">
    <w:name w:val="xa0"/>
    <w:basedOn w:val="Normal"/>
    <w:rsid w:val="00BF6FF3"/>
    <w:pPr>
      <w:overflowPunct/>
      <w:autoSpaceDE/>
      <w:autoSpaceDN/>
      <w:adjustRightInd/>
      <w:spacing w:before="100" w:beforeAutospacing="1" w:after="100" w:afterAutospacing="1"/>
      <w:textAlignment w:val="auto"/>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661226">
      <w:bodyDiv w:val="1"/>
      <w:marLeft w:val="0"/>
      <w:marRight w:val="0"/>
      <w:marTop w:val="0"/>
      <w:marBottom w:val="0"/>
      <w:divBdr>
        <w:top w:val="none" w:sz="0" w:space="0" w:color="auto"/>
        <w:left w:val="none" w:sz="0" w:space="0" w:color="auto"/>
        <w:bottom w:val="none" w:sz="0" w:space="0" w:color="auto"/>
        <w:right w:val="none" w:sz="0" w:space="0" w:color="auto"/>
      </w:divBdr>
      <w:divsChild>
        <w:div w:id="1533417516">
          <w:marLeft w:val="720"/>
          <w:marRight w:val="0"/>
          <w:marTop w:val="0"/>
          <w:marBottom w:val="0"/>
          <w:divBdr>
            <w:top w:val="none" w:sz="0" w:space="0" w:color="auto"/>
            <w:left w:val="none" w:sz="0" w:space="0" w:color="auto"/>
            <w:bottom w:val="none" w:sz="0" w:space="0" w:color="auto"/>
            <w:right w:val="none" w:sz="0" w:space="0" w:color="auto"/>
          </w:divBdr>
        </w:div>
        <w:div w:id="1756390831">
          <w:marLeft w:val="1800"/>
          <w:marRight w:val="0"/>
          <w:marTop w:val="0"/>
          <w:marBottom w:val="0"/>
          <w:divBdr>
            <w:top w:val="none" w:sz="0" w:space="0" w:color="auto"/>
            <w:left w:val="none" w:sz="0" w:space="0" w:color="auto"/>
            <w:bottom w:val="none" w:sz="0" w:space="0" w:color="auto"/>
            <w:right w:val="none" w:sz="0" w:space="0" w:color="auto"/>
          </w:divBdr>
        </w:div>
        <w:div w:id="730540602">
          <w:marLeft w:val="1800"/>
          <w:marRight w:val="0"/>
          <w:marTop w:val="0"/>
          <w:marBottom w:val="0"/>
          <w:divBdr>
            <w:top w:val="none" w:sz="0" w:space="0" w:color="auto"/>
            <w:left w:val="none" w:sz="0" w:space="0" w:color="auto"/>
            <w:bottom w:val="none" w:sz="0" w:space="0" w:color="auto"/>
            <w:right w:val="none" w:sz="0" w:space="0" w:color="auto"/>
          </w:divBdr>
        </w:div>
      </w:divsChild>
    </w:div>
    <w:div w:id="188496796">
      <w:bodyDiv w:val="1"/>
      <w:marLeft w:val="0"/>
      <w:marRight w:val="0"/>
      <w:marTop w:val="0"/>
      <w:marBottom w:val="0"/>
      <w:divBdr>
        <w:top w:val="none" w:sz="0" w:space="0" w:color="auto"/>
        <w:left w:val="none" w:sz="0" w:space="0" w:color="auto"/>
        <w:bottom w:val="none" w:sz="0" w:space="0" w:color="auto"/>
        <w:right w:val="none" w:sz="0" w:space="0" w:color="auto"/>
      </w:divBdr>
      <w:divsChild>
        <w:div w:id="1560170987">
          <w:marLeft w:val="403"/>
          <w:marRight w:val="0"/>
          <w:marTop w:val="115"/>
          <w:marBottom w:val="0"/>
          <w:divBdr>
            <w:top w:val="none" w:sz="0" w:space="0" w:color="auto"/>
            <w:left w:val="none" w:sz="0" w:space="0" w:color="auto"/>
            <w:bottom w:val="none" w:sz="0" w:space="0" w:color="auto"/>
            <w:right w:val="none" w:sz="0" w:space="0" w:color="auto"/>
          </w:divBdr>
        </w:div>
        <w:div w:id="1691253639">
          <w:marLeft w:val="878"/>
          <w:marRight w:val="0"/>
          <w:marTop w:val="96"/>
          <w:marBottom w:val="0"/>
          <w:divBdr>
            <w:top w:val="none" w:sz="0" w:space="0" w:color="auto"/>
            <w:left w:val="none" w:sz="0" w:space="0" w:color="auto"/>
            <w:bottom w:val="none" w:sz="0" w:space="0" w:color="auto"/>
            <w:right w:val="none" w:sz="0" w:space="0" w:color="auto"/>
          </w:divBdr>
        </w:div>
      </w:divsChild>
    </w:div>
    <w:div w:id="222065629">
      <w:bodyDiv w:val="1"/>
      <w:marLeft w:val="0"/>
      <w:marRight w:val="0"/>
      <w:marTop w:val="0"/>
      <w:marBottom w:val="0"/>
      <w:divBdr>
        <w:top w:val="none" w:sz="0" w:space="0" w:color="auto"/>
        <w:left w:val="none" w:sz="0" w:space="0" w:color="auto"/>
        <w:bottom w:val="none" w:sz="0" w:space="0" w:color="auto"/>
        <w:right w:val="none" w:sz="0" w:space="0" w:color="auto"/>
      </w:divBdr>
      <w:divsChild>
        <w:div w:id="1758671696">
          <w:marLeft w:val="547"/>
          <w:marRight w:val="0"/>
          <w:marTop w:val="0"/>
          <w:marBottom w:val="0"/>
          <w:divBdr>
            <w:top w:val="none" w:sz="0" w:space="0" w:color="auto"/>
            <w:left w:val="none" w:sz="0" w:space="0" w:color="auto"/>
            <w:bottom w:val="none" w:sz="0" w:space="0" w:color="auto"/>
            <w:right w:val="none" w:sz="0" w:space="0" w:color="auto"/>
          </w:divBdr>
        </w:div>
        <w:div w:id="1008944520">
          <w:marLeft w:val="1166"/>
          <w:marRight w:val="0"/>
          <w:marTop w:val="0"/>
          <w:marBottom w:val="0"/>
          <w:divBdr>
            <w:top w:val="none" w:sz="0" w:space="0" w:color="auto"/>
            <w:left w:val="none" w:sz="0" w:space="0" w:color="auto"/>
            <w:bottom w:val="none" w:sz="0" w:space="0" w:color="auto"/>
            <w:right w:val="none" w:sz="0" w:space="0" w:color="auto"/>
          </w:divBdr>
        </w:div>
        <w:div w:id="1422603512">
          <w:marLeft w:val="1800"/>
          <w:marRight w:val="0"/>
          <w:marTop w:val="0"/>
          <w:marBottom w:val="0"/>
          <w:divBdr>
            <w:top w:val="none" w:sz="0" w:space="0" w:color="auto"/>
            <w:left w:val="none" w:sz="0" w:space="0" w:color="auto"/>
            <w:bottom w:val="none" w:sz="0" w:space="0" w:color="auto"/>
            <w:right w:val="none" w:sz="0" w:space="0" w:color="auto"/>
          </w:divBdr>
        </w:div>
        <w:div w:id="1480536750">
          <w:marLeft w:val="2520"/>
          <w:marRight w:val="0"/>
          <w:marTop w:val="0"/>
          <w:marBottom w:val="0"/>
          <w:divBdr>
            <w:top w:val="none" w:sz="0" w:space="0" w:color="auto"/>
            <w:left w:val="none" w:sz="0" w:space="0" w:color="auto"/>
            <w:bottom w:val="none" w:sz="0" w:space="0" w:color="auto"/>
            <w:right w:val="none" w:sz="0" w:space="0" w:color="auto"/>
          </w:divBdr>
        </w:div>
        <w:div w:id="1827164265">
          <w:marLeft w:val="2520"/>
          <w:marRight w:val="0"/>
          <w:marTop w:val="0"/>
          <w:marBottom w:val="0"/>
          <w:divBdr>
            <w:top w:val="none" w:sz="0" w:space="0" w:color="auto"/>
            <w:left w:val="none" w:sz="0" w:space="0" w:color="auto"/>
            <w:bottom w:val="none" w:sz="0" w:space="0" w:color="auto"/>
            <w:right w:val="none" w:sz="0" w:space="0" w:color="auto"/>
          </w:divBdr>
        </w:div>
        <w:div w:id="1141069885">
          <w:marLeft w:val="2520"/>
          <w:marRight w:val="0"/>
          <w:marTop w:val="0"/>
          <w:marBottom w:val="0"/>
          <w:divBdr>
            <w:top w:val="none" w:sz="0" w:space="0" w:color="auto"/>
            <w:left w:val="none" w:sz="0" w:space="0" w:color="auto"/>
            <w:bottom w:val="none" w:sz="0" w:space="0" w:color="auto"/>
            <w:right w:val="none" w:sz="0" w:space="0" w:color="auto"/>
          </w:divBdr>
        </w:div>
        <w:div w:id="1072629730">
          <w:marLeft w:val="1800"/>
          <w:marRight w:val="0"/>
          <w:marTop w:val="0"/>
          <w:marBottom w:val="0"/>
          <w:divBdr>
            <w:top w:val="none" w:sz="0" w:space="0" w:color="auto"/>
            <w:left w:val="none" w:sz="0" w:space="0" w:color="auto"/>
            <w:bottom w:val="none" w:sz="0" w:space="0" w:color="auto"/>
            <w:right w:val="none" w:sz="0" w:space="0" w:color="auto"/>
          </w:divBdr>
        </w:div>
        <w:div w:id="1749695192">
          <w:marLeft w:val="2520"/>
          <w:marRight w:val="0"/>
          <w:marTop w:val="0"/>
          <w:marBottom w:val="0"/>
          <w:divBdr>
            <w:top w:val="none" w:sz="0" w:space="0" w:color="auto"/>
            <w:left w:val="none" w:sz="0" w:space="0" w:color="auto"/>
            <w:bottom w:val="none" w:sz="0" w:space="0" w:color="auto"/>
            <w:right w:val="none" w:sz="0" w:space="0" w:color="auto"/>
          </w:divBdr>
        </w:div>
        <w:div w:id="541791832">
          <w:marLeft w:val="3240"/>
          <w:marRight w:val="0"/>
          <w:marTop w:val="0"/>
          <w:marBottom w:val="0"/>
          <w:divBdr>
            <w:top w:val="none" w:sz="0" w:space="0" w:color="auto"/>
            <w:left w:val="none" w:sz="0" w:space="0" w:color="auto"/>
            <w:bottom w:val="none" w:sz="0" w:space="0" w:color="auto"/>
            <w:right w:val="none" w:sz="0" w:space="0" w:color="auto"/>
          </w:divBdr>
        </w:div>
        <w:div w:id="716202256">
          <w:marLeft w:val="2520"/>
          <w:marRight w:val="0"/>
          <w:marTop w:val="0"/>
          <w:marBottom w:val="0"/>
          <w:divBdr>
            <w:top w:val="none" w:sz="0" w:space="0" w:color="auto"/>
            <w:left w:val="none" w:sz="0" w:space="0" w:color="auto"/>
            <w:bottom w:val="none" w:sz="0" w:space="0" w:color="auto"/>
            <w:right w:val="none" w:sz="0" w:space="0" w:color="auto"/>
          </w:divBdr>
        </w:div>
        <w:div w:id="1398894066">
          <w:marLeft w:val="1166"/>
          <w:marRight w:val="0"/>
          <w:marTop w:val="0"/>
          <w:marBottom w:val="0"/>
          <w:divBdr>
            <w:top w:val="none" w:sz="0" w:space="0" w:color="auto"/>
            <w:left w:val="none" w:sz="0" w:space="0" w:color="auto"/>
            <w:bottom w:val="none" w:sz="0" w:space="0" w:color="auto"/>
            <w:right w:val="none" w:sz="0" w:space="0" w:color="auto"/>
          </w:divBdr>
        </w:div>
        <w:div w:id="1360938353">
          <w:marLeft w:val="2520"/>
          <w:marRight w:val="0"/>
          <w:marTop w:val="0"/>
          <w:marBottom w:val="0"/>
          <w:divBdr>
            <w:top w:val="none" w:sz="0" w:space="0" w:color="auto"/>
            <w:left w:val="none" w:sz="0" w:space="0" w:color="auto"/>
            <w:bottom w:val="none" w:sz="0" w:space="0" w:color="auto"/>
            <w:right w:val="none" w:sz="0" w:space="0" w:color="auto"/>
          </w:divBdr>
        </w:div>
        <w:div w:id="1445883567">
          <w:marLeft w:val="2520"/>
          <w:marRight w:val="0"/>
          <w:marTop w:val="0"/>
          <w:marBottom w:val="0"/>
          <w:divBdr>
            <w:top w:val="none" w:sz="0" w:space="0" w:color="auto"/>
            <w:left w:val="none" w:sz="0" w:space="0" w:color="auto"/>
            <w:bottom w:val="none" w:sz="0" w:space="0" w:color="auto"/>
            <w:right w:val="none" w:sz="0" w:space="0" w:color="auto"/>
          </w:divBdr>
        </w:div>
        <w:div w:id="448471671">
          <w:marLeft w:val="1166"/>
          <w:marRight w:val="0"/>
          <w:marTop w:val="0"/>
          <w:marBottom w:val="0"/>
          <w:divBdr>
            <w:top w:val="none" w:sz="0" w:space="0" w:color="auto"/>
            <w:left w:val="none" w:sz="0" w:space="0" w:color="auto"/>
            <w:bottom w:val="none" w:sz="0" w:space="0" w:color="auto"/>
            <w:right w:val="none" w:sz="0" w:space="0" w:color="auto"/>
          </w:divBdr>
        </w:div>
        <w:div w:id="453400755">
          <w:marLeft w:val="2520"/>
          <w:marRight w:val="0"/>
          <w:marTop w:val="0"/>
          <w:marBottom w:val="0"/>
          <w:divBdr>
            <w:top w:val="none" w:sz="0" w:space="0" w:color="auto"/>
            <w:left w:val="none" w:sz="0" w:space="0" w:color="auto"/>
            <w:bottom w:val="none" w:sz="0" w:space="0" w:color="auto"/>
            <w:right w:val="none" w:sz="0" w:space="0" w:color="auto"/>
          </w:divBdr>
        </w:div>
        <w:div w:id="224755061">
          <w:marLeft w:val="2520"/>
          <w:marRight w:val="0"/>
          <w:marTop w:val="0"/>
          <w:marBottom w:val="0"/>
          <w:divBdr>
            <w:top w:val="none" w:sz="0" w:space="0" w:color="auto"/>
            <w:left w:val="none" w:sz="0" w:space="0" w:color="auto"/>
            <w:bottom w:val="none" w:sz="0" w:space="0" w:color="auto"/>
            <w:right w:val="none" w:sz="0" w:space="0" w:color="auto"/>
          </w:divBdr>
        </w:div>
        <w:div w:id="244921718">
          <w:marLeft w:val="1166"/>
          <w:marRight w:val="0"/>
          <w:marTop w:val="0"/>
          <w:marBottom w:val="0"/>
          <w:divBdr>
            <w:top w:val="none" w:sz="0" w:space="0" w:color="auto"/>
            <w:left w:val="none" w:sz="0" w:space="0" w:color="auto"/>
            <w:bottom w:val="none" w:sz="0" w:space="0" w:color="auto"/>
            <w:right w:val="none" w:sz="0" w:space="0" w:color="auto"/>
          </w:divBdr>
        </w:div>
        <w:div w:id="131748811">
          <w:marLeft w:val="1800"/>
          <w:marRight w:val="0"/>
          <w:marTop w:val="0"/>
          <w:marBottom w:val="0"/>
          <w:divBdr>
            <w:top w:val="none" w:sz="0" w:space="0" w:color="auto"/>
            <w:left w:val="none" w:sz="0" w:space="0" w:color="auto"/>
            <w:bottom w:val="none" w:sz="0" w:space="0" w:color="auto"/>
            <w:right w:val="none" w:sz="0" w:space="0" w:color="auto"/>
          </w:divBdr>
        </w:div>
        <w:div w:id="1593395090">
          <w:marLeft w:val="1800"/>
          <w:marRight w:val="0"/>
          <w:marTop w:val="0"/>
          <w:marBottom w:val="0"/>
          <w:divBdr>
            <w:top w:val="none" w:sz="0" w:space="0" w:color="auto"/>
            <w:left w:val="none" w:sz="0" w:space="0" w:color="auto"/>
            <w:bottom w:val="none" w:sz="0" w:space="0" w:color="auto"/>
            <w:right w:val="none" w:sz="0" w:space="0" w:color="auto"/>
          </w:divBdr>
        </w:div>
        <w:div w:id="1744059505">
          <w:marLeft w:val="1800"/>
          <w:marRight w:val="0"/>
          <w:marTop w:val="0"/>
          <w:marBottom w:val="0"/>
          <w:divBdr>
            <w:top w:val="none" w:sz="0" w:space="0" w:color="auto"/>
            <w:left w:val="none" w:sz="0" w:space="0" w:color="auto"/>
            <w:bottom w:val="none" w:sz="0" w:space="0" w:color="auto"/>
            <w:right w:val="none" w:sz="0" w:space="0" w:color="auto"/>
          </w:divBdr>
        </w:div>
        <w:div w:id="2041514891">
          <w:marLeft w:val="1166"/>
          <w:marRight w:val="0"/>
          <w:marTop w:val="0"/>
          <w:marBottom w:val="0"/>
          <w:divBdr>
            <w:top w:val="none" w:sz="0" w:space="0" w:color="auto"/>
            <w:left w:val="none" w:sz="0" w:space="0" w:color="auto"/>
            <w:bottom w:val="none" w:sz="0" w:space="0" w:color="auto"/>
            <w:right w:val="none" w:sz="0" w:space="0" w:color="auto"/>
          </w:divBdr>
        </w:div>
        <w:div w:id="794560426">
          <w:marLeft w:val="547"/>
          <w:marRight w:val="0"/>
          <w:marTop w:val="0"/>
          <w:marBottom w:val="0"/>
          <w:divBdr>
            <w:top w:val="none" w:sz="0" w:space="0" w:color="auto"/>
            <w:left w:val="none" w:sz="0" w:space="0" w:color="auto"/>
            <w:bottom w:val="none" w:sz="0" w:space="0" w:color="auto"/>
            <w:right w:val="none" w:sz="0" w:space="0" w:color="auto"/>
          </w:divBdr>
        </w:div>
        <w:div w:id="2126269342">
          <w:marLeft w:val="547"/>
          <w:marRight w:val="0"/>
          <w:marTop w:val="0"/>
          <w:marBottom w:val="0"/>
          <w:divBdr>
            <w:top w:val="none" w:sz="0" w:space="0" w:color="auto"/>
            <w:left w:val="none" w:sz="0" w:space="0" w:color="auto"/>
            <w:bottom w:val="none" w:sz="0" w:space="0" w:color="auto"/>
            <w:right w:val="none" w:sz="0" w:space="0" w:color="auto"/>
          </w:divBdr>
        </w:div>
      </w:divsChild>
    </w:div>
    <w:div w:id="313217830">
      <w:bodyDiv w:val="1"/>
      <w:marLeft w:val="0"/>
      <w:marRight w:val="0"/>
      <w:marTop w:val="0"/>
      <w:marBottom w:val="0"/>
      <w:divBdr>
        <w:top w:val="none" w:sz="0" w:space="0" w:color="auto"/>
        <w:left w:val="none" w:sz="0" w:space="0" w:color="auto"/>
        <w:bottom w:val="none" w:sz="0" w:space="0" w:color="auto"/>
        <w:right w:val="none" w:sz="0" w:space="0" w:color="auto"/>
      </w:divBdr>
      <w:divsChild>
        <w:div w:id="400565429">
          <w:marLeft w:val="547"/>
          <w:marRight w:val="0"/>
          <w:marTop w:val="0"/>
          <w:marBottom w:val="0"/>
          <w:divBdr>
            <w:top w:val="none" w:sz="0" w:space="0" w:color="auto"/>
            <w:left w:val="none" w:sz="0" w:space="0" w:color="auto"/>
            <w:bottom w:val="none" w:sz="0" w:space="0" w:color="auto"/>
            <w:right w:val="none" w:sz="0" w:space="0" w:color="auto"/>
          </w:divBdr>
        </w:div>
        <w:div w:id="580331936">
          <w:marLeft w:val="1166"/>
          <w:marRight w:val="0"/>
          <w:marTop w:val="0"/>
          <w:marBottom w:val="0"/>
          <w:divBdr>
            <w:top w:val="none" w:sz="0" w:space="0" w:color="auto"/>
            <w:left w:val="none" w:sz="0" w:space="0" w:color="auto"/>
            <w:bottom w:val="none" w:sz="0" w:space="0" w:color="auto"/>
            <w:right w:val="none" w:sz="0" w:space="0" w:color="auto"/>
          </w:divBdr>
        </w:div>
        <w:div w:id="1362901427">
          <w:marLeft w:val="547"/>
          <w:marRight w:val="0"/>
          <w:marTop w:val="0"/>
          <w:marBottom w:val="0"/>
          <w:divBdr>
            <w:top w:val="none" w:sz="0" w:space="0" w:color="auto"/>
            <w:left w:val="none" w:sz="0" w:space="0" w:color="auto"/>
            <w:bottom w:val="none" w:sz="0" w:space="0" w:color="auto"/>
            <w:right w:val="none" w:sz="0" w:space="0" w:color="auto"/>
          </w:divBdr>
        </w:div>
      </w:divsChild>
    </w:div>
    <w:div w:id="400375069">
      <w:bodyDiv w:val="1"/>
      <w:marLeft w:val="0"/>
      <w:marRight w:val="0"/>
      <w:marTop w:val="0"/>
      <w:marBottom w:val="0"/>
      <w:divBdr>
        <w:top w:val="none" w:sz="0" w:space="0" w:color="auto"/>
        <w:left w:val="none" w:sz="0" w:space="0" w:color="auto"/>
        <w:bottom w:val="none" w:sz="0" w:space="0" w:color="auto"/>
        <w:right w:val="none" w:sz="0" w:space="0" w:color="auto"/>
      </w:divBdr>
      <w:divsChild>
        <w:div w:id="616721475">
          <w:marLeft w:val="547"/>
          <w:marRight w:val="0"/>
          <w:marTop w:val="0"/>
          <w:marBottom w:val="0"/>
          <w:divBdr>
            <w:top w:val="none" w:sz="0" w:space="0" w:color="auto"/>
            <w:left w:val="none" w:sz="0" w:space="0" w:color="auto"/>
            <w:bottom w:val="none" w:sz="0" w:space="0" w:color="auto"/>
            <w:right w:val="none" w:sz="0" w:space="0" w:color="auto"/>
          </w:divBdr>
        </w:div>
        <w:div w:id="1818374408">
          <w:marLeft w:val="1166"/>
          <w:marRight w:val="0"/>
          <w:marTop w:val="0"/>
          <w:marBottom w:val="0"/>
          <w:divBdr>
            <w:top w:val="none" w:sz="0" w:space="0" w:color="auto"/>
            <w:left w:val="none" w:sz="0" w:space="0" w:color="auto"/>
            <w:bottom w:val="none" w:sz="0" w:space="0" w:color="auto"/>
            <w:right w:val="none" w:sz="0" w:space="0" w:color="auto"/>
          </w:divBdr>
        </w:div>
        <w:div w:id="621496598">
          <w:marLeft w:val="1800"/>
          <w:marRight w:val="0"/>
          <w:marTop w:val="0"/>
          <w:marBottom w:val="0"/>
          <w:divBdr>
            <w:top w:val="none" w:sz="0" w:space="0" w:color="auto"/>
            <w:left w:val="none" w:sz="0" w:space="0" w:color="auto"/>
            <w:bottom w:val="none" w:sz="0" w:space="0" w:color="auto"/>
            <w:right w:val="none" w:sz="0" w:space="0" w:color="auto"/>
          </w:divBdr>
        </w:div>
        <w:div w:id="1018656850">
          <w:marLeft w:val="2520"/>
          <w:marRight w:val="0"/>
          <w:marTop w:val="0"/>
          <w:marBottom w:val="0"/>
          <w:divBdr>
            <w:top w:val="none" w:sz="0" w:space="0" w:color="auto"/>
            <w:left w:val="none" w:sz="0" w:space="0" w:color="auto"/>
            <w:bottom w:val="none" w:sz="0" w:space="0" w:color="auto"/>
            <w:right w:val="none" w:sz="0" w:space="0" w:color="auto"/>
          </w:divBdr>
        </w:div>
        <w:div w:id="510685779">
          <w:marLeft w:val="2520"/>
          <w:marRight w:val="0"/>
          <w:marTop w:val="0"/>
          <w:marBottom w:val="0"/>
          <w:divBdr>
            <w:top w:val="none" w:sz="0" w:space="0" w:color="auto"/>
            <w:left w:val="none" w:sz="0" w:space="0" w:color="auto"/>
            <w:bottom w:val="none" w:sz="0" w:space="0" w:color="auto"/>
            <w:right w:val="none" w:sz="0" w:space="0" w:color="auto"/>
          </w:divBdr>
        </w:div>
        <w:div w:id="1878614195">
          <w:marLeft w:val="2520"/>
          <w:marRight w:val="0"/>
          <w:marTop w:val="0"/>
          <w:marBottom w:val="0"/>
          <w:divBdr>
            <w:top w:val="none" w:sz="0" w:space="0" w:color="auto"/>
            <w:left w:val="none" w:sz="0" w:space="0" w:color="auto"/>
            <w:bottom w:val="none" w:sz="0" w:space="0" w:color="auto"/>
            <w:right w:val="none" w:sz="0" w:space="0" w:color="auto"/>
          </w:divBdr>
        </w:div>
        <w:div w:id="530798117">
          <w:marLeft w:val="1800"/>
          <w:marRight w:val="0"/>
          <w:marTop w:val="0"/>
          <w:marBottom w:val="0"/>
          <w:divBdr>
            <w:top w:val="none" w:sz="0" w:space="0" w:color="auto"/>
            <w:left w:val="none" w:sz="0" w:space="0" w:color="auto"/>
            <w:bottom w:val="none" w:sz="0" w:space="0" w:color="auto"/>
            <w:right w:val="none" w:sz="0" w:space="0" w:color="auto"/>
          </w:divBdr>
        </w:div>
        <w:div w:id="1770814285">
          <w:marLeft w:val="2520"/>
          <w:marRight w:val="0"/>
          <w:marTop w:val="0"/>
          <w:marBottom w:val="0"/>
          <w:divBdr>
            <w:top w:val="none" w:sz="0" w:space="0" w:color="auto"/>
            <w:left w:val="none" w:sz="0" w:space="0" w:color="auto"/>
            <w:bottom w:val="none" w:sz="0" w:space="0" w:color="auto"/>
            <w:right w:val="none" w:sz="0" w:space="0" w:color="auto"/>
          </w:divBdr>
        </w:div>
        <w:div w:id="679431002">
          <w:marLeft w:val="3240"/>
          <w:marRight w:val="0"/>
          <w:marTop w:val="0"/>
          <w:marBottom w:val="0"/>
          <w:divBdr>
            <w:top w:val="none" w:sz="0" w:space="0" w:color="auto"/>
            <w:left w:val="none" w:sz="0" w:space="0" w:color="auto"/>
            <w:bottom w:val="none" w:sz="0" w:space="0" w:color="auto"/>
            <w:right w:val="none" w:sz="0" w:space="0" w:color="auto"/>
          </w:divBdr>
        </w:div>
        <w:div w:id="2083216481">
          <w:marLeft w:val="2520"/>
          <w:marRight w:val="0"/>
          <w:marTop w:val="0"/>
          <w:marBottom w:val="0"/>
          <w:divBdr>
            <w:top w:val="none" w:sz="0" w:space="0" w:color="auto"/>
            <w:left w:val="none" w:sz="0" w:space="0" w:color="auto"/>
            <w:bottom w:val="none" w:sz="0" w:space="0" w:color="auto"/>
            <w:right w:val="none" w:sz="0" w:space="0" w:color="auto"/>
          </w:divBdr>
        </w:div>
        <w:div w:id="256258376">
          <w:marLeft w:val="1166"/>
          <w:marRight w:val="0"/>
          <w:marTop w:val="0"/>
          <w:marBottom w:val="0"/>
          <w:divBdr>
            <w:top w:val="none" w:sz="0" w:space="0" w:color="auto"/>
            <w:left w:val="none" w:sz="0" w:space="0" w:color="auto"/>
            <w:bottom w:val="none" w:sz="0" w:space="0" w:color="auto"/>
            <w:right w:val="none" w:sz="0" w:space="0" w:color="auto"/>
          </w:divBdr>
        </w:div>
        <w:div w:id="364405258">
          <w:marLeft w:val="2520"/>
          <w:marRight w:val="0"/>
          <w:marTop w:val="0"/>
          <w:marBottom w:val="0"/>
          <w:divBdr>
            <w:top w:val="none" w:sz="0" w:space="0" w:color="auto"/>
            <w:left w:val="none" w:sz="0" w:space="0" w:color="auto"/>
            <w:bottom w:val="none" w:sz="0" w:space="0" w:color="auto"/>
            <w:right w:val="none" w:sz="0" w:space="0" w:color="auto"/>
          </w:divBdr>
        </w:div>
        <w:div w:id="1062404739">
          <w:marLeft w:val="2520"/>
          <w:marRight w:val="0"/>
          <w:marTop w:val="0"/>
          <w:marBottom w:val="0"/>
          <w:divBdr>
            <w:top w:val="none" w:sz="0" w:space="0" w:color="auto"/>
            <w:left w:val="none" w:sz="0" w:space="0" w:color="auto"/>
            <w:bottom w:val="none" w:sz="0" w:space="0" w:color="auto"/>
            <w:right w:val="none" w:sz="0" w:space="0" w:color="auto"/>
          </w:divBdr>
        </w:div>
        <w:div w:id="198128267">
          <w:marLeft w:val="1166"/>
          <w:marRight w:val="0"/>
          <w:marTop w:val="0"/>
          <w:marBottom w:val="0"/>
          <w:divBdr>
            <w:top w:val="none" w:sz="0" w:space="0" w:color="auto"/>
            <w:left w:val="none" w:sz="0" w:space="0" w:color="auto"/>
            <w:bottom w:val="none" w:sz="0" w:space="0" w:color="auto"/>
            <w:right w:val="none" w:sz="0" w:space="0" w:color="auto"/>
          </w:divBdr>
        </w:div>
        <w:div w:id="197355277">
          <w:marLeft w:val="2520"/>
          <w:marRight w:val="0"/>
          <w:marTop w:val="0"/>
          <w:marBottom w:val="0"/>
          <w:divBdr>
            <w:top w:val="none" w:sz="0" w:space="0" w:color="auto"/>
            <w:left w:val="none" w:sz="0" w:space="0" w:color="auto"/>
            <w:bottom w:val="none" w:sz="0" w:space="0" w:color="auto"/>
            <w:right w:val="none" w:sz="0" w:space="0" w:color="auto"/>
          </w:divBdr>
        </w:div>
        <w:div w:id="598413830">
          <w:marLeft w:val="2520"/>
          <w:marRight w:val="0"/>
          <w:marTop w:val="0"/>
          <w:marBottom w:val="0"/>
          <w:divBdr>
            <w:top w:val="none" w:sz="0" w:space="0" w:color="auto"/>
            <w:left w:val="none" w:sz="0" w:space="0" w:color="auto"/>
            <w:bottom w:val="none" w:sz="0" w:space="0" w:color="auto"/>
            <w:right w:val="none" w:sz="0" w:space="0" w:color="auto"/>
          </w:divBdr>
        </w:div>
        <w:div w:id="234363739">
          <w:marLeft w:val="1166"/>
          <w:marRight w:val="0"/>
          <w:marTop w:val="0"/>
          <w:marBottom w:val="0"/>
          <w:divBdr>
            <w:top w:val="none" w:sz="0" w:space="0" w:color="auto"/>
            <w:left w:val="none" w:sz="0" w:space="0" w:color="auto"/>
            <w:bottom w:val="none" w:sz="0" w:space="0" w:color="auto"/>
            <w:right w:val="none" w:sz="0" w:space="0" w:color="auto"/>
          </w:divBdr>
        </w:div>
        <w:div w:id="513108892">
          <w:marLeft w:val="1800"/>
          <w:marRight w:val="0"/>
          <w:marTop w:val="0"/>
          <w:marBottom w:val="0"/>
          <w:divBdr>
            <w:top w:val="none" w:sz="0" w:space="0" w:color="auto"/>
            <w:left w:val="none" w:sz="0" w:space="0" w:color="auto"/>
            <w:bottom w:val="none" w:sz="0" w:space="0" w:color="auto"/>
            <w:right w:val="none" w:sz="0" w:space="0" w:color="auto"/>
          </w:divBdr>
        </w:div>
        <w:div w:id="1228029834">
          <w:marLeft w:val="1800"/>
          <w:marRight w:val="0"/>
          <w:marTop w:val="0"/>
          <w:marBottom w:val="0"/>
          <w:divBdr>
            <w:top w:val="none" w:sz="0" w:space="0" w:color="auto"/>
            <w:left w:val="none" w:sz="0" w:space="0" w:color="auto"/>
            <w:bottom w:val="none" w:sz="0" w:space="0" w:color="auto"/>
            <w:right w:val="none" w:sz="0" w:space="0" w:color="auto"/>
          </w:divBdr>
        </w:div>
        <w:div w:id="1076854372">
          <w:marLeft w:val="1800"/>
          <w:marRight w:val="0"/>
          <w:marTop w:val="0"/>
          <w:marBottom w:val="0"/>
          <w:divBdr>
            <w:top w:val="none" w:sz="0" w:space="0" w:color="auto"/>
            <w:left w:val="none" w:sz="0" w:space="0" w:color="auto"/>
            <w:bottom w:val="none" w:sz="0" w:space="0" w:color="auto"/>
            <w:right w:val="none" w:sz="0" w:space="0" w:color="auto"/>
          </w:divBdr>
        </w:div>
        <w:div w:id="1123309264">
          <w:marLeft w:val="1166"/>
          <w:marRight w:val="0"/>
          <w:marTop w:val="0"/>
          <w:marBottom w:val="0"/>
          <w:divBdr>
            <w:top w:val="none" w:sz="0" w:space="0" w:color="auto"/>
            <w:left w:val="none" w:sz="0" w:space="0" w:color="auto"/>
            <w:bottom w:val="none" w:sz="0" w:space="0" w:color="auto"/>
            <w:right w:val="none" w:sz="0" w:space="0" w:color="auto"/>
          </w:divBdr>
        </w:div>
        <w:div w:id="1049378447">
          <w:marLeft w:val="547"/>
          <w:marRight w:val="0"/>
          <w:marTop w:val="0"/>
          <w:marBottom w:val="0"/>
          <w:divBdr>
            <w:top w:val="none" w:sz="0" w:space="0" w:color="auto"/>
            <w:left w:val="none" w:sz="0" w:space="0" w:color="auto"/>
            <w:bottom w:val="none" w:sz="0" w:space="0" w:color="auto"/>
            <w:right w:val="none" w:sz="0" w:space="0" w:color="auto"/>
          </w:divBdr>
        </w:div>
        <w:div w:id="468085718">
          <w:marLeft w:val="547"/>
          <w:marRight w:val="0"/>
          <w:marTop w:val="0"/>
          <w:marBottom w:val="0"/>
          <w:divBdr>
            <w:top w:val="none" w:sz="0" w:space="0" w:color="auto"/>
            <w:left w:val="none" w:sz="0" w:space="0" w:color="auto"/>
            <w:bottom w:val="none" w:sz="0" w:space="0" w:color="auto"/>
            <w:right w:val="none" w:sz="0" w:space="0" w:color="auto"/>
          </w:divBdr>
        </w:div>
      </w:divsChild>
    </w:div>
    <w:div w:id="458886394">
      <w:bodyDiv w:val="1"/>
      <w:marLeft w:val="0"/>
      <w:marRight w:val="0"/>
      <w:marTop w:val="0"/>
      <w:marBottom w:val="0"/>
      <w:divBdr>
        <w:top w:val="none" w:sz="0" w:space="0" w:color="auto"/>
        <w:left w:val="none" w:sz="0" w:space="0" w:color="auto"/>
        <w:bottom w:val="none" w:sz="0" w:space="0" w:color="auto"/>
        <w:right w:val="none" w:sz="0" w:space="0" w:color="auto"/>
      </w:divBdr>
      <w:divsChild>
        <w:div w:id="415904388">
          <w:marLeft w:val="1210"/>
          <w:marRight w:val="0"/>
          <w:marTop w:val="86"/>
          <w:marBottom w:val="0"/>
          <w:divBdr>
            <w:top w:val="none" w:sz="0" w:space="0" w:color="auto"/>
            <w:left w:val="none" w:sz="0" w:space="0" w:color="auto"/>
            <w:bottom w:val="none" w:sz="0" w:space="0" w:color="auto"/>
            <w:right w:val="none" w:sz="0" w:space="0" w:color="auto"/>
          </w:divBdr>
        </w:div>
      </w:divsChild>
    </w:div>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588975517">
      <w:bodyDiv w:val="1"/>
      <w:marLeft w:val="0"/>
      <w:marRight w:val="0"/>
      <w:marTop w:val="0"/>
      <w:marBottom w:val="0"/>
      <w:divBdr>
        <w:top w:val="none" w:sz="0" w:space="0" w:color="auto"/>
        <w:left w:val="none" w:sz="0" w:space="0" w:color="auto"/>
        <w:bottom w:val="none" w:sz="0" w:space="0" w:color="auto"/>
        <w:right w:val="none" w:sz="0" w:space="0" w:color="auto"/>
      </w:divBdr>
      <w:divsChild>
        <w:div w:id="178935348">
          <w:marLeft w:val="720"/>
          <w:marRight w:val="0"/>
          <w:marTop w:val="0"/>
          <w:marBottom w:val="0"/>
          <w:divBdr>
            <w:top w:val="none" w:sz="0" w:space="0" w:color="auto"/>
            <w:left w:val="none" w:sz="0" w:space="0" w:color="auto"/>
            <w:bottom w:val="none" w:sz="0" w:space="0" w:color="auto"/>
            <w:right w:val="none" w:sz="0" w:space="0" w:color="auto"/>
          </w:divBdr>
        </w:div>
        <w:div w:id="1908299085">
          <w:marLeft w:val="1800"/>
          <w:marRight w:val="0"/>
          <w:marTop w:val="0"/>
          <w:marBottom w:val="0"/>
          <w:divBdr>
            <w:top w:val="none" w:sz="0" w:space="0" w:color="auto"/>
            <w:left w:val="none" w:sz="0" w:space="0" w:color="auto"/>
            <w:bottom w:val="none" w:sz="0" w:space="0" w:color="auto"/>
            <w:right w:val="none" w:sz="0" w:space="0" w:color="auto"/>
          </w:divBdr>
        </w:div>
        <w:div w:id="966156449">
          <w:marLeft w:val="1800"/>
          <w:marRight w:val="0"/>
          <w:marTop w:val="0"/>
          <w:marBottom w:val="0"/>
          <w:divBdr>
            <w:top w:val="none" w:sz="0" w:space="0" w:color="auto"/>
            <w:left w:val="none" w:sz="0" w:space="0" w:color="auto"/>
            <w:bottom w:val="none" w:sz="0" w:space="0" w:color="auto"/>
            <w:right w:val="none" w:sz="0" w:space="0" w:color="auto"/>
          </w:divBdr>
        </w:div>
      </w:divsChild>
    </w:div>
    <w:div w:id="624119569">
      <w:bodyDiv w:val="1"/>
      <w:marLeft w:val="0"/>
      <w:marRight w:val="0"/>
      <w:marTop w:val="0"/>
      <w:marBottom w:val="0"/>
      <w:divBdr>
        <w:top w:val="none" w:sz="0" w:space="0" w:color="auto"/>
        <w:left w:val="none" w:sz="0" w:space="0" w:color="auto"/>
        <w:bottom w:val="none" w:sz="0" w:space="0" w:color="auto"/>
        <w:right w:val="none" w:sz="0" w:space="0" w:color="auto"/>
      </w:divBdr>
      <w:divsChild>
        <w:div w:id="1019282700">
          <w:marLeft w:val="720"/>
          <w:marRight w:val="0"/>
          <w:marTop w:val="0"/>
          <w:marBottom w:val="0"/>
          <w:divBdr>
            <w:top w:val="none" w:sz="0" w:space="0" w:color="auto"/>
            <w:left w:val="none" w:sz="0" w:space="0" w:color="auto"/>
            <w:bottom w:val="none" w:sz="0" w:space="0" w:color="auto"/>
            <w:right w:val="none" w:sz="0" w:space="0" w:color="auto"/>
          </w:divBdr>
        </w:div>
        <w:div w:id="332993963">
          <w:marLeft w:val="1800"/>
          <w:marRight w:val="0"/>
          <w:marTop w:val="0"/>
          <w:marBottom w:val="0"/>
          <w:divBdr>
            <w:top w:val="none" w:sz="0" w:space="0" w:color="auto"/>
            <w:left w:val="none" w:sz="0" w:space="0" w:color="auto"/>
            <w:bottom w:val="none" w:sz="0" w:space="0" w:color="auto"/>
            <w:right w:val="none" w:sz="0" w:space="0" w:color="auto"/>
          </w:divBdr>
        </w:div>
        <w:div w:id="431633232">
          <w:marLeft w:val="1800"/>
          <w:marRight w:val="0"/>
          <w:marTop w:val="0"/>
          <w:marBottom w:val="0"/>
          <w:divBdr>
            <w:top w:val="none" w:sz="0" w:space="0" w:color="auto"/>
            <w:left w:val="none" w:sz="0" w:space="0" w:color="auto"/>
            <w:bottom w:val="none" w:sz="0" w:space="0" w:color="auto"/>
            <w:right w:val="none" w:sz="0" w:space="0" w:color="auto"/>
          </w:divBdr>
        </w:div>
      </w:divsChild>
    </w:div>
    <w:div w:id="707224178">
      <w:bodyDiv w:val="1"/>
      <w:marLeft w:val="0"/>
      <w:marRight w:val="0"/>
      <w:marTop w:val="0"/>
      <w:marBottom w:val="0"/>
      <w:divBdr>
        <w:top w:val="none" w:sz="0" w:space="0" w:color="auto"/>
        <w:left w:val="none" w:sz="0" w:space="0" w:color="auto"/>
        <w:bottom w:val="none" w:sz="0" w:space="0" w:color="auto"/>
        <w:right w:val="none" w:sz="0" w:space="0" w:color="auto"/>
      </w:divBdr>
      <w:divsChild>
        <w:div w:id="1336344725">
          <w:marLeft w:val="1210"/>
          <w:marRight w:val="0"/>
          <w:marTop w:val="96"/>
          <w:marBottom w:val="0"/>
          <w:divBdr>
            <w:top w:val="none" w:sz="0" w:space="0" w:color="auto"/>
            <w:left w:val="none" w:sz="0" w:space="0" w:color="auto"/>
            <w:bottom w:val="none" w:sz="0" w:space="0" w:color="auto"/>
            <w:right w:val="none" w:sz="0" w:space="0" w:color="auto"/>
          </w:divBdr>
        </w:div>
        <w:div w:id="882520592">
          <w:marLeft w:val="1555"/>
          <w:marRight w:val="0"/>
          <w:marTop w:val="86"/>
          <w:marBottom w:val="0"/>
          <w:divBdr>
            <w:top w:val="none" w:sz="0" w:space="0" w:color="auto"/>
            <w:left w:val="none" w:sz="0" w:space="0" w:color="auto"/>
            <w:bottom w:val="none" w:sz="0" w:space="0" w:color="auto"/>
            <w:right w:val="none" w:sz="0" w:space="0" w:color="auto"/>
          </w:divBdr>
        </w:div>
      </w:divsChild>
    </w:div>
    <w:div w:id="742993406">
      <w:bodyDiv w:val="1"/>
      <w:marLeft w:val="0"/>
      <w:marRight w:val="0"/>
      <w:marTop w:val="0"/>
      <w:marBottom w:val="0"/>
      <w:divBdr>
        <w:top w:val="none" w:sz="0" w:space="0" w:color="auto"/>
        <w:left w:val="none" w:sz="0" w:space="0" w:color="auto"/>
        <w:bottom w:val="none" w:sz="0" w:space="0" w:color="auto"/>
        <w:right w:val="none" w:sz="0" w:space="0" w:color="auto"/>
      </w:divBdr>
      <w:divsChild>
        <w:div w:id="1435712037">
          <w:marLeft w:val="547"/>
          <w:marRight w:val="0"/>
          <w:marTop w:val="0"/>
          <w:marBottom w:val="0"/>
          <w:divBdr>
            <w:top w:val="none" w:sz="0" w:space="0" w:color="auto"/>
            <w:left w:val="none" w:sz="0" w:space="0" w:color="auto"/>
            <w:bottom w:val="none" w:sz="0" w:space="0" w:color="auto"/>
            <w:right w:val="none" w:sz="0" w:space="0" w:color="auto"/>
          </w:divBdr>
        </w:div>
      </w:divsChild>
    </w:div>
    <w:div w:id="770855771">
      <w:bodyDiv w:val="1"/>
      <w:marLeft w:val="0"/>
      <w:marRight w:val="0"/>
      <w:marTop w:val="0"/>
      <w:marBottom w:val="0"/>
      <w:divBdr>
        <w:top w:val="none" w:sz="0" w:space="0" w:color="auto"/>
        <w:left w:val="none" w:sz="0" w:space="0" w:color="auto"/>
        <w:bottom w:val="none" w:sz="0" w:space="0" w:color="auto"/>
        <w:right w:val="none" w:sz="0" w:space="0" w:color="auto"/>
      </w:divBdr>
    </w:div>
    <w:div w:id="776101974">
      <w:bodyDiv w:val="1"/>
      <w:marLeft w:val="0"/>
      <w:marRight w:val="0"/>
      <w:marTop w:val="0"/>
      <w:marBottom w:val="0"/>
      <w:divBdr>
        <w:top w:val="none" w:sz="0" w:space="0" w:color="auto"/>
        <w:left w:val="none" w:sz="0" w:space="0" w:color="auto"/>
        <w:bottom w:val="none" w:sz="0" w:space="0" w:color="auto"/>
        <w:right w:val="none" w:sz="0" w:space="0" w:color="auto"/>
      </w:divBdr>
      <w:divsChild>
        <w:div w:id="171532536">
          <w:marLeft w:val="216"/>
          <w:marRight w:val="0"/>
          <w:marTop w:val="240"/>
          <w:marBottom w:val="0"/>
          <w:divBdr>
            <w:top w:val="none" w:sz="0" w:space="0" w:color="auto"/>
            <w:left w:val="none" w:sz="0" w:space="0" w:color="auto"/>
            <w:bottom w:val="none" w:sz="0" w:space="0" w:color="auto"/>
            <w:right w:val="none" w:sz="0" w:space="0" w:color="auto"/>
          </w:divBdr>
        </w:div>
      </w:divsChild>
    </w:div>
    <w:div w:id="800615336">
      <w:bodyDiv w:val="1"/>
      <w:marLeft w:val="0"/>
      <w:marRight w:val="0"/>
      <w:marTop w:val="0"/>
      <w:marBottom w:val="0"/>
      <w:divBdr>
        <w:top w:val="none" w:sz="0" w:space="0" w:color="auto"/>
        <w:left w:val="none" w:sz="0" w:space="0" w:color="auto"/>
        <w:bottom w:val="none" w:sz="0" w:space="0" w:color="auto"/>
        <w:right w:val="none" w:sz="0" w:space="0" w:color="auto"/>
      </w:divBdr>
      <w:divsChild>
        <w:div w:id="1024594606">
          <w:marLeft w:val="1210"/>
          <w:marRight w:val="0"/>
          <w:marTop w:val="86"/>
          <w:marBottom w:val="0"/>
          <w:divBdr>
            <w:top w:val="none" w:sz="0" w:space="0" w:color="auto"/>
            <w:left w:val="none" w:sz="0" w:space="0" w:color="auto"/>
            <w:bottom w:val="none" w:sz="0" w:space="0" w:color="auto"/>
            <w:right w:val="none" w:sz="0" w:space="0" w:color="auto"/>
          </w:divBdr>
        </w:div>
      </w:divsChild>
    </w:div>
    <w:div w:id="835461445">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029450070">
      <w:bodyDiv w:val="1"/>
      <w:marLeft w:val="0"/>
      <w:marRight w:val="0"/>
      <w:marTop w:val="0"/>
      <w:marBottom w:val="0"/>
      <w:divBdr>
        <w:top w:val="none" w:sz="0" w:space="0" w:color="auto"/>
        <w:left w:val="none" w:sz="0" w:space="0" w:color="auto"/>
        <w:bottom w:val="none" w:sz="0" w:space="0" w:color="auto"/>
        <w:right w:val="none" w:sz="0" w:space="0" w:color="auto"/>
      </w:divBdr>
      <w:divsChild>
        <w:div w:id="1819758899">
          <w:marLeft w:val="547"/>
          <w:marRight w:val="0"/>
          <w:marTop w:val="0"/>
          <w:marBottom w:val="0"/>
          <w:divBdr>
            <w:top w:val="none" w:sz="0" w:space="0" w:color="auto"/>
            <w:left w:val="none" w:sz="0" w:space="0" w:color="auto"/>
            <w:bottom w:val="none" w:sz="0" w:space="0" w:color="auto"/>
            <w:right w:val="none" w:sz="0" w:space="0" w:color="auto"/>
          </w:divBdr>
        </w:div>
      </w:divsChild>
    </w:div>
    <w:div w:id="1209343306">
      <w:bodyDiv w:val="1"/>
      <w:marLeft w:val="0"/>
      <w:marRight w:val="0"/>
      <w:marTop w:val="0"/>
      <w:marBottom w:val="0"/>
      <w:divBdr>
        <w:top w:val="none" w:sz="0" w:space="0" w:color="auto"/>
        <w:left w:val="none" w:sz="0" w:space="0" w:color="auto"/>
        <w:bottom w:val="none" w:sz="0" w:space="0" w:color="auto"/>
        <w:right w:val="none" w:sz="0" w:space="0" w:color="auto"/>
      </w:divBdr>
      <w:divsChild>
        <w:div w:id="149295023">
          <w:marLeft w:val="1555"/>
          <w:marRight w:val="0"/>
          <w:marTop w:val="86"/>
          <w:marBottom w:val="0"/>
          <w:divBdr>
            <w:top w:val="none" w:sz="0" w:space="0" w:color="auto"/>
            <w:left w:val="none" w:sz="0" w:space="0" w:color="auto"/>
            <w:bottom w:val="none" w:sz="0" w:space="0" w:color="auto"/>
            <w:right w:val="none" w:sz="0" w:space="0" w:color="auto"/>
          </w:divBdr>
        </w:div>
      </w:divsChild>
    </w:div>
    <w:div w:id="1210267054">
      <w:bodyDiv w:val="1"/>
      <w:marLeft w:val="0"/>
      <w:marRight w:val="0"/>
      <w:marTop w:val="0"/>
      <w:marBottom w:val="0"/>
      <w:divBdr>
        <w:top w:val="none" w:sz="0" w:space="0" w:color="auto"/>
        <w:left w:val="none" w:sz="0" w:space="0" w:color="auto"/>
        <w:bottom w:val="none" w:sz="0" w:space="0" w:color="auto"/>
        <w:right w:val="none" w:sz="0" w:space="0" w:color="auto"/>
      </w:divBdr>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363437360">
      <w:bodyDiv w:val="1"/>
      <w:marLeft w:val="0"/>
      <w:marRight w:val="0"/>
      <w:marTop w:val="0"/>
      <w:marBottom w:val="0"/>
      <w:divBdr>
        <w:top w:val="none" w:sz="0" w:space="0" w:color="auto"/>
        <w:left w:val="none" w:sz="0" w:space="0" w:color="auto"/>
        <w:bottom w:val="none" w:sz="0" w:space="0" w:color="auto"/>
        <w:right w:val="none" w:sz="0" w:space="0" w:color="auto"/>
      </w:divBdr>
      <w:divsChild>
        <w:div w:id="553541646">
          <w:marLeft w:val="547"/>
          <w:marRight w:val="0"/>
          <w:marTop w:val="0"/>
          <w:marBottom w:val="0"/>
          <w:divBdr>
            <w:top w:val="none" w:sz="0" w:space="0" w:color="auto"/>
            <w:left w:val="none" w:sz="0" w:space="0" w:color="auto"/>
            <w:bottom w:val="none" w:sz="0" w:space="0" w:color="auto"/>
            <w:right w:val="none" w:sz="0" w:space="0" w:color="auto"/>
          </w:divBdr>
        </w:div>
        <w:div w:id="2029327052">
          <w:marLeft w:val="1166"/>
          <w:marRight w:val="0"/>
          <w:marTop w:val="0"/>
          <w:marBottom w:val="0"/>
          <w:divBdr>
            <w:top w:val="none" w:sz="0" w:space="0" w:color="auto"/>
            <w:left w:val="none" w:sz="0" w:space="0" w:color="auto"/>
            <w:bottom w:val="none" w:sz="0" w:space="0" w:color="auto"/>
            <w:right w:val="none" w:sz="0" w:space="0" w:color="auto"/>
          </w:divBdr>
        </w:div>
        <w:div w:id="1221987167">
          <w:marLeft w:val="1800"/>
          <w:marRight w:val="0"/>
          <w:marTop w:val="0"/>
          <w:marBottom w:val="0"/>
          <w:divBdr>
            <w:top w:val="none" w:sz="0" w:space="0" w:color="auto"/>
            <w:left w:val="none" w:sz="0" w:space="0" w:color="auto"/>
            <w:bottom w:val="none" w:sz="0" w:space="0" w:color="auto"/>
            <w:right w:val="none" w:sz="0" w:space="0" w:color="auto"/>
          </w:divBdr>
        </w:div>
        <w:div w:id="479349391">
          <w:marLeft w:val="2520"/>
          <w:marRight w:val="0"/>
          <w:marTop w:val="0"/>
          <w:marBottom w:val="0"/>
          <w:divBdr>
            <w:top w:val="none" w:sz="0" w:space="0" w:color="auto"/>
            <w:left w:val="none" w:sz="0" w:space="0" w:color="auto"/>
            <w:bottom w:val="none" w:sz="0" w:space="0" w:color="auto"/>
            <w:right w:val="none" w:sz="0" w:space="0" w:color="auto"/>
          </w:divBdr>
        </w:div>
        <w:div w:id="1873499193">
          <w:marLeft w:val="2520"/>
          <w:marRight w:val="0"/>
          <w:marTop w:val="0"/>
          <w:marBottom w:val="0"/>
          <w:divBdr>
            <w:top w:val="none" w:sz="0" w:space="0" w:color="auto"/>
            <w:left w:val="none" w:sz="0" w:space="0" w:color="auto"/>
            <w:bottom w:val="none" w:sz="0" w:space="0" w:color="auto"/>
            <w:right w:val="none" w:sz="0" w:space="0" w:color="auto"/>
          </w:divBdr>
        </w:div>
        <w:div w:id="427507849">
          <w:marLeft w:val="2520"/>
          <w:marRight w:val="0"/>
          <w:marTop w:val="0"/>
          <w:marBottom w:val="0"/>
          <w:divBdr>
            <w:top w:val="none" w:sz="0" w:space="0" w:color="auto"/>
            <w:left w:val="none" w:sz="0" w:space="0" w:color="auto"/>
            <w:bottom w:val="none" w:sz="0" w:space="0" w:color="auto"/>
            <w:right w:val="none" w:sz="0" w:space="0" w:color="auto"/>
          </w:divBdr>
        </w:div>
        <w:div w:id="453182470">
          <w:marLeft w:val="1800"/>
          <w:marRight w:val="0"/>
          <w:marTop w:val="0"/>
          <w:marBottom w:val="0"/>
          <w:divBdr>
            <w:top w:val="none" w:sz="0" w:space="0" w:color="auto"/>
            <w:left w:val="none" w:sz="0" w:space="0" w:color="auto"/>
            <w:bottom w:val="none" w:sz="0" w:space="0" w:color="auto"/>
            <w:right w:val="none" w:sz="0" w:space="0" w:color="auto"/>
          </w:divBdr>
        </w:div>
        <w:div w:id="1224171389">
          <w:marLeft w:val="2520"/>
          <w:marRight w:val="0"/>
          <w:marTop w:val="0"/>
          <w:marBottom w:val="0"/>
          <w:divBdr>
            <w:top w:val="none" w:sz="0" w:space="0" w:color="auto"/>
            <w:left w:val="none" w:sz="0" w:space="0" w:color="auto"/>
            <w:bottom w:val="none" w:sz="0" w:space="0" w:color="auto"/>
            <w:right w:val="none" w:sz="0" w:space="0" w:color="auto"/>
          </w:divBdr>
        </w:div>
        <w:div w:id="1222907084">
          <w:marLeft w:val="3240"/>
          <w:marRight w:val="0"/>
          <w:marTop w:val="0"/>
          <w:marBottom w:val="0"/>
          <w:divBdr>
            <w:top w:val="none" w:sz="0" w:space="0" w:color="auto"/>
            <w:left w:val="none" w:sz="0" w:space="0" w:color="auto"/>
            <w:bottom w:val="none" w:sz="0" w:space="0" w:color="auto"/>
            <w:right w:val="none" w:sz="0" w:space="0" w:color="auto"/>
          </w:divBdr>
        </w:div>
        <w:div w:id="906064153">
          <w:marLeft w:val="2520"/>
          <w:marRight w:val="0"/>
          <w:marTop w:val="0"/>
          <w:marBottom w:val="0"/>
          <w:divBdr>
            <w:top w:val="none" w:sz="0" w:space="0" w:color="auto"/>
            <w:left w:val="none" w:sz="0" w:space="0" w:color="auto"/>
            <w:bottom w:val="none" w:sz="0" w:space="0" w:color="auto"/>
            <w:right w:val="none" w:sz="0" w:space="0" w:color="auto"/>
          </w:divBdr>
        </w:div>
        <w:div w:id="1063525921">
          <w:marLeft w:val="1166"/>
          <w:marRight w:val="0"/>
          <w:marTop w:val="0"/>
          <w:marBottom w:val="0"/>
          <w:divBdr>
            <w:top w:val="none" w:sz="0" w:space="0" w:color="auto"/>
            <w:left w:val="none" w:sz="0" w:space="0" w:color="auto"/>
            <w:bottom w:val="none" w:sz="0" w:space="0" w:color="auto"/>
            <w:right w:val="none" w:sz="0" w:space="0" w:color="auto"/>
          </w:divBdr>
        </w:div>
        <w:div w:id="868181631">
          <w:marLeft w:val="2520"/>
          <w:marRight w:val="0"/>
          <w:marTop w:val="0"/>
          <w:marBottom w:val="0"/>
          <w:divBdr>
            <w:top w:val="none" w:sz="0" w:space="0" w:color="auto"/>
            <w:left w:val="none" w:sz="0" w:space="0" w:color="auto"/>
            <w:bottom w:val="none" w:sz="0" w:space="0" w:color="auto"/>
            <w:right w:val="none" w:sz="0" w:space="0" w:color="auto"/>
          </w:divBdr>
        </w:div>
        <w:div w:id="361824767">
          <w:marLeft w:val="2520"/>
          <w:marRight w:val="0"/>
          <w:marTop w:val="0"/>
          <w:marBottom w:val="0"/>
          <w:divBdr>
            <w:top w:val="none" w:sz="0" w:space="0" w:color="auto"/>
            <w:left w:val="none" w:sz="0" w:space="0" w:color="auto"/>
            <w:bottom w:val="none" w:sz="0" w:space="0" w:color="auto"/>
            <w:right w:val="none" w:sz="0" w:space="0" w:color="auto"/>
          </w:divBdr>
        </w:div>
        <w:div w:id="562907541">
          <w:marLeft w:val="1166"/>
          <w:marRight w:val="0"/>
          <w:marTop w:val="0"/>
          <w:marBottom w:val="0"/>
          <w:divBdr>
            <w:top w:val="none" w:sz="0" w:space="0" w:color="auto"/>
            <w:left w:val="none" w:sz="0" w:space="0" w:color="auto"/>
            <w:bottom w:val="none" w:sz="0" w:space="0" w:color="auto"/>
            <w:right w:val="none" w:sz="0" w:space="0" w:color="auto"/>
          </w:divBdr>
        </w:div>
        <w:div w:id="1745253853">
          <w:marLeft w:val="2520"/>
          <w:marRight w:val="0"/>
          <w:marTop w:val="0"/>
          <w:marBottom w:val="0"/>
          <w:divBdr>
            <w:top w:val="none" w:sz="0" w:space="0" w:color="auto"/>
            <w:left w:val="none" w:sz="0" w:space="0" w:color="auto"/>
            <w:bottom w:val="none" w:sz="0" w:space="0" w:color="auto"/>
            <w:right w:val="none" w:sz="0" w:space="0" w:color="auto"/>
          </w:divBdr>
        </w:div>
        <w:div w:id="1032002899">
          <w:marLeft w:val="2520"/>
          <w:marRight w:val="0"/>
          <w:marTop w:val="0"/>
          <w:marBottom w:val="0"/>
          <w:divBdr>
            <w:top w:val="none" w:sz="0" w:space="0" w:color="auto"/>
            <w:left w:val="none" w:sz="0" w:space="0" w:color="auto"/>
            <w:bottom w:val="none" w:sz="0" w:space="0" w:color="auto"/>
            <w:right w:val="none" w:sz="0" w:space="0" w:color="auto"/>
          </w:divBdr>
        </w:div>
        <w:div w:id="554660321">
          <w:marLeft w:val="1166"/>
          <w:marRight w:val="0"/>
          <w:marTop w:val="0"/>
          <w:marBottom w:val="0"/>
          <w:divBdr>
            <w:top w:val="none" w:sz="0" w:space="0" w:color="auto"/>
            <w:left w:val="none" w:sz="0" w:space="0" w:color="auto"/>
            <w:bottom w:val="none" w:sz="0" w:space="0" w:color="auto"/>
            <w:right w:val="none" w:sz="0" w:space="0" w:color="auto"/>
          </w:divBdr>
        </w:div>
        <w:div w:id="444276784">
          <w:marLeft w:val="1800"/>
          <w:marRight w:val="0"/>
          <w:marTop w:val="0"/>
          <w:marBottom w:val="0"/>
          <w:divBdr>
            <w:top w:val="none" w:sz="0" w:space="0" w:color="auto"/>
            <w:left w:val="none" w:sz="0" w:space="0" w:color="auto"/>
            <w:bottom w:val="none" w:sz="0" w:space="0" w:color="auto"/>
            <w:right w:val="none" w:sz="0" w:space="0" w:color="auto"/>
          </w:divBdr>
        </w:div>
        <w:div w:id="1554152240">
          <w:marLeft w:val="1800"/>
          <w:marRight w:val="0"/>
          <w:marTop w:val="0"/>
          <w:marBottom w:val="0"/>
          <w:divBdr>
            <w:top w:val="none" w:sz="0" w:space="0" w:color="auto"/>
            <w:left w:val="none" w:sz="0" w:space="0" w:color="auto"/>
            <w:bottom w:val="none" w:sz="0" w:space="0" w:color="auto"/>
            <w:right w:val="none" w:sz="0" w:space="0" w:color="auto"/>
          </w:divBdr>
        </w:div>
        <w:div w:id="697901068">
          <w:marLeft w:val="1800"/>
          <w:marRight w:val="0"/>
          <w:marTop w:val="0"/>
          <w:marBottom w:val="0"/>
          <w:divBdr>
            <w:top w:val="none" w:sz="0" w:space="0" w:color="auto"/>
            <w:left w:val="none" w:sz="0" w:space="0" w:color="auto"/>
            <w:bottom w:val="none" w:sz="0" w:space="0" w:color="auto"/>
            <w:right w:val="none" w:sz="0" w:space="0" w:color="auto"/>
          </w:divBdr>
        </w:div>
        <w:div w:id="1843933574">
          <w:marLeft w:val="1166"/>
          <w:marRight w:val="0"/>
          <w:marTop w:val="0"/>
          <w:marBottom w:val="0"/>
          <w:divBdr>
            <w:top w:val="none" w:sz="0" w:space="0" w:color="auto"/>
            <w:left w:val="none" w:sz="0" w:space="0" w:color="auto"/>
            <w:bottom w:val="none" w:sz="0" w:space="0" w:color="auto"/>
            <w:right w:val="none" w:sz="0" w:space="0" w:color="auto"/>
          </w:divBdr>
        </w:div>
        <w:div w:id="1833570511">
          <w:marLeft w:val="547"/>
          <w:marRight w:val="0"/>
          <w:marTop w:val="0"/>
          <w:marBottom w:val="0"/>
          <w:divBdr>
            <w:top w:val="none" w:sz="0" w:space="0" w:color="auto"/>
            <w:left w:val="none" w:sz="0" w:space="0" w:color="auto"/>
            <w:bottom w:val="none" w:sz="0" w:space="0" w:color="auto"/>
            <w:right w:val="none" w:sz="0" w:space="0" w:color="auto"/>
          </w:divBdr>
        </w:div>
        <w:div w:id="1399742046">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694">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59732873">
      <w:bodyDiv w:val="1"/>
      <w:marLeft w:val="0"/>
      <w:marRight w:val="0"/>
      <w:marTop w:val="0"/>
      <w:marBottom w:val="0"/>
      <w:divBdr>
        <w:top w:val="none" w:sz="0" w:space="0" w:color="auto"/>
        <w:left w:val="none" w:sz="0" w:space="0" w:color="auto"/>
        <w:bottom w:val="none" w:sz="0" w:space="0" w:color="auto"/>
        <w:right w:val="none" w:sz="0" w:space="0" w:color="auto"/>
      </w:divBdr>
      <w:divsChild>
        <w:div w:id="1354649792">
          <w:marLeft w:val="403"/>
          <w:marRight w:val="0"/>
          <w:marTop w:val="115"/>
          <w:marBottom w:val="0"/>
          <w:divBdr>
            <w:top w:val="none" w:sz="0" w:space="0" w:color="auto"/>
            <w:left w:val="none" w:sz="0" w:space="0" w:color="auto"/>
            <w:bottom w:val="none" w:sz="0" w:space="0" w:color="auto"/>
            <w:right w:val="none" w:sz="0" w:space="0" w:color="auto"/>
          </w:divBdr>
        </w:div>
      </w:divsChild>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895655405">
      <w:bodyDiv w:val="1"/>
      <w:marLeft w:val="0"/>
      <w:marRight w:val="0"/>
      <w:marTop w:val="0"/>
      <w:marBottom w:val="0"/>
      <w:divBdr>
        <w:top w:val="none" w:sz="0" w:space="0" w:color="auto"/>
        <w:left w:val="none" w:sz="0" w:space="0" w:color="auto"/>
        <w:bottom w:val="none" w:sz="0" w:space="0" w:color="auto"/>
        <w:right w:val="none" w:sz="0" w:space="0" w:color="auto"/>
      </w:divBdr>
      <w:divsChild>
        <w:div w:id="793450052">
          <w:marLeft w:val="547"/>
          <w:marRight w:val="0"/>
          <w:marTop w:val="0"/>
          <w:marBottom w:val="0"/>
          <w:divBdr>
            <w:top w:val="none" w:sz="0" w:space="0" w:color="auto"/>
            <w:left w:val="none" w:sz="0" w:space="0" w:color="auto"/>
            <w:bottom w:val="none" w:sz="0" w:space="0" w:color="auto"/>
            <w:right w:val="none" w:sz="0" w:space="0" w:color="auto"/>
          </w:divBdr>
        </w:div>
        <w:div w:id="1509174389">
          <w:marLeft w:val="547"/>
          <w:marRight w:val="0"/>
          <w:marTop w:val="0"/>
          <w:marBottom w:val="0"/>
          <w:divBdr>
            <w:top w:val="none" w:sz="0" w:space="0" w:color="auto"/>
            <w:left w:val="none" w:sz="0" w:space="0" w:color="auto"/>
            <w:bottom w:val="none" w:sz="0" w:space="0" w:color="auto"/>
            <w:right w:val="none" w:sz="0" w:space="0" w:color="auto"/>
          </w:divBdr>
        </w:div>
        <w:div w:id="1808162158">
          <w:marLeft w:val="547"/>
          <w:marRight w:val="0"/>
          <w:marTop w:val="0"/>
          <w:marBottom w:val="0"/>
          <w:divBdr>
            <w:top w:val="none" w:sz="0" w:space="0" w:color="auto"/>
            <w:left w:val="none" w:sz="0" w:space="0" w:color="auto"/>
            <w:bottom w:val="none" w:sz="0" w:space="0" w:color="auto"/>
            <w:right w:val="none" w:sz="0" w:space="0" w:color="auto"/>
          </w:divBdr>
        </w:div>
        <w:div w:id="230194515">
          <w:marLeft w:val="547"/>
          <w:marRight w:val="0"/>
          <w:marTop w:val="0"/>
          <w:marBottom w:val="0"/>
          <w:divBdr>
            <w:top w:val="none" w:sz="0" w:space="0" w:color="auto"/>
            <w:left w:val="none" w:sz="0" w:space="0" w:color="auto"/>
            <w:bottom w:val="none" w:sz="0" w:space="0" w:color="auto"/>
            <w:right w:val="none" w:sz="0" w:space="0" w:color="auto"/>
          </w:divBdr>
        </w:div>
        <w:div w:id="59059110">
          <w:marLeft w:val="547"/>
          <w:marRight w:val="0"/>
          <w:marTop w:val="0"/>
          <w:marBottom w:val="0"/>
          <w:divBdr>
            <w:top w:val="none" w:sz="0" w:space="0" w:color="auto"/>
            <w:left w:val="none" w:sz="0" w:space="0" w:color="auto"/>
            <w:bottom w:val="none" w:sz="0" w:space="0" w:color="auto"/>
            <w:right w:val="none" w:sz="0" w:space="0" w:color="auto"/>
          </w:divBdr>
        </w:div>
        <w:div w:id="889532141">
          <w:marLeft w:val="547"/>
          <w:marRight w:val="0"/>
          <w:marTop w:val="0"/>
          <w:marBottom w:val="0"/>
          <w:divBdr>
            <w:top w:val="none" w:sz="0" w:space="0" w:color="auto"/>
            <w:left w:val="none" w:sz="0" w:space="0" w:color="auto"/>
            <w:bottom w:val="none" w:sz="0" w:space="0" w:color="auto"/>
            <w:right w:val="none" w:sz="0" w:space="0" w:color="auto"/>
          </w:divBdr>
        </w:div>
        <w:div w:id="2018653846">
          <w:marLeft w:val="547"/>
          <w:marRight w:val="0"/>
          <w:marTop w:val="0"/>
          <w:marBottom w:val="0"/>
          <w:divBdr>
            <w:top w:val="none" w:sz="0" w:space="0" w:color="auto"/>
            <w:left w:val="none" w:sz="0" w:space="0" w:color="auto"/>
            <w:bottom w:val="none" w:sz="0" w:space="0" w:color="auto"/>
            <w:right w:val="none" w:sz="0" w:space="0" w:color="auto"/>
          </w:divBdr>
        </w:div>
        <w:div w:id="1188523506">
          <w:marLeft w:val="547"/>
          <w:marRight w:val="0"/>
          <w:marTop w:val="0"/>
          <w:marBottom w:val="0"/>
          <w:divBdr>
            <w:top w:val="none" w:sz="0" w:space="0" w:color="auto"/>
            <w:left w:val="none" w:sz="0" w:space="0" w:color="auto"/>
            <w:bottom w:val="none" w:sz="0" w:space="0" w:color="auto"/>
            <w:right w:val="none" w:sz="0" w:space="0" w:color="auto"/>
          </w:divBdr>
        </w:div>
        <w:div w:id="1418671701">
          <w:marLeft w:val="547"/>
          <w:marRight w:val="0"/>
          <w:marTop w:val="0"/>
          <w:marBottom w:val="0"/>
          <w:divBdr>
            <w:top w:val="none" w:sz="0" w:space="0" w:color="auto"/>
            <w:left w:val="none" w:sz="0" w:space="0" w:color="auto"/>
            <w:bottom w:val="none" w:sz="0" w:space="0" w:color="auto"/>
            <w:right w:val="none" w:sz="0" w:space="0" w:color="auto"/>
          </w:divBdr>
        </w:div>
      </w:divsChild>
    </w:div>
    <w:div w:id="1960992757">
      <w:bodyDiv w:val="1"/>
      <w:marLeft w:val="0"/>
      <w:marRight w:val="0"/>
      <w:marTop w:val="0"/>
      <w:marBottom w:val="0"/>
      <w:divBdr>
        <w:top w:val="none" w:sz="0" w:space="0" w:color="auto"/>
        <w:left w:val="none" w:sz="0" w:space="0" w:color="auto"/>
        <w:bottom w:val="none" w:sz="0" w:space="0" w:color="auto"/>
        <w:right w:val="none" w:sz="0" w:space="0" w:color="auto"/>
      </w:divBdr>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 w:id="1995527707">
      <w:bodyDiv w:val="1"/>
      <w:marLeft w:val="0"/>
      <w:marRight w:val="0"/>
      <w:marTop w:val="0"/>
      <w:marBottom w:val="0"/>
      <w:divBdr>
        <w:top w:val="none" w:sz="0" w:space="0" w:color="auto"/>
        <w:left w:val="none" w:sz="0" w:space="0" w:color="auto"/>
        <w:bottom w:val="none" w:sz="0" w:space="0" w:color="auto"/>
        <w:right w:val="none" w:sz="0" w:space="0" w:color="auto"/>
      </w:divBdr>
      <w:divsChild>
        <w:div w:id="159974196">
          <w:marLeft w:val="1555"/>
          <w:marRight w:val="0"/>
          <w:marTop w:val="86"/>
          <w:marBottom w:val="0"/>
          <w:divBdr>
            <w:top w:val="none" w:sz="0" w:space="0" w:color="auto"/>
            <w:left w:val="none" w:sz="0" w:space="0" w:color="auto"/>
            <w:bottom w:val="none" w:sz="0" w:space="0" w:color="auto"/>
            <w:right w:val="none" w:sz="0" w:space="0" w:color="auto"/>
          </w:divBdr>
        </w:div>
      </w:divsChild>
    </w:div>
    <w:div w:id="2071726398">
      <w:bodyDiv w:val="1"/>
      <w:marLeft w:val="0"/>
      <w:marRight w:val="0"/>
      <w:marTop w:val="0"/>
      <w:marBottom w:val="0"/>
      <w:divBdr>
        <w:top w:val="none" w:sz="0" w:space="0" w:color="auto"/>
        <w:left w:val="none" w:sz="0" w:space="0" w:color="auto"/>
        <w:bottom w:val="none" w:sz="0" w:space="0" w:color="auto"/>
        <w:right w:val="none" w:sz="0" w:space="0" w:color="auto"/>
      </w:divBdr>
      <w:divsChild>
        <w:div w:id="1056978201">
          <w:marLeft w:val="547"/>
          <w:marRight w:val="0"/>
          <w:marTop w:val="0"/>
          <w:marBottom w:val="0"/>
          <w:divBdr>
            <w:top w:val="none" w:sz="0" w:space="0" w:color="auto"/>
            <w:left w:val="none" w:sz="0" w:space="0" w:color="auto"/>
            <w:bottom w:val="none" w:sz="0" w:space="0" w:color="auto"/>
            <w:right w:val="none" w:sz="0" w:space="0" w:color="auto"/>
          </w:divBdr>
        </w:div>
        <w:div w:id="1733192539">
          <w:marLeft w:val="1166"/>
          <w:marRight w:val="0"/>
          <w:marTop w:val="0"/>
          <w:marBottom w:val="0"/>
          <w:divBdr>
            <w:top w:val="none" w:sz="0" w:space="0" w:color="auto"/>
            <w:left w:val="none" w:sz="0" w:space="0" w:color="auto"/>
            <w:bottom w:val="none" w:sz="0" w:space="0" w:color="auto"/>
            <w:right w:val="none" w:sz="0" w:space="0" w:color="auto"/>
          </w:divBdr>
        </w:div>
        <w:div w:id="1324355622">
          <w:marLeft w:val="1166"/>
          <w:marRight w:val="0"/>
          <w:marTop w:val="0"/>
          <w:marBottom w:val="0"/>
          <w:divBdr>
            <w:top w:val="none" w:sz="0" w:space="0" w:color="auto"/>
            <w:left w:val="none" w:sz="0" w:space="0" w:color="auto"/>
            <w:bottom w:val="none" w:sz="0" w:space="0" w:color="auto"/>
            <w:right w:val="none" w:sz="0" w:space="0" w:color="auto"/>
          </w:divBdr>
        </w:div>
        <w:div w:id="483552277">
          <w:marLeft w:val="1166"/>
          <w:marRight w:val="0"/>
          <w:marTop w:val="0"/>
          <w:marBottom w:val="0"/>
          <w:divBdr>
            <w:top w:val="none" w:sz="0" w:space="0" w:color="auto"/>
            <w:left w:val="none" w:sz="0" w:space="0" w:color="auto"/>
            <w:bottom w:val="none" w:sz="0" w:space="0" w:color="auto"/>
            <w:right w:val="none" w:sz="0" w:space="0" w:color="auto"/>
          </w:divBdr>
        </w:div>
        <w:div w:id="222646864">
          <w:marLeft w:val="547"/>
          <w:marRight w:val="0"/>
          <w:marTop w:val="0"/>
          <w:marBottom w:val="0"/>
          <w:divBdr>
            <w:top w:val="none" w:sz="0" w:space="0" w:color="auto"/>
            <w:left w:val="none" w:sz="0" w:space="0" w:color="auto"/>
            <w:bottom w:val="none" w:sz="0" w:space="0" w:color="auto"/>
            <w:right w:val="none" w:sz="0" w:space="0" w:color="auto"/>
          </w:divBdr>
        </w:div>
        <w:div w:id="1565336728">
          <w:marLeft w:val="547"/>
          <w:marRight w:val="0"/>
          <w:marTop w:val="0"/>
          <w:marBottom w:val="0"/>
          <w:divBdr>
            <w:top w:val="none" w:sz="0" w:space="0" w:color="auto"/>
            <w:left w:val="none" w:sz="0" w:space="0" w:color="auto"/>
            <w:bottom w:val="none" w:sz="0" w:space="0" w:color="auto"/>
            <w:right w:val="none" w:sz="0" w:space="0" w:color="auto"/>
          </w:divBdr>
        </w:div>
      </w:divsChild>
    </w:div>
    <w:div w:id="2090496966">
      <w:bodyDiv w:val="1"/>
      <w:marLeft w:val="0"/>
      <w:marRight w:val="0"/>
      <w:marTop w:val="0"/>
      <w:marBottom w:val="0"/>
      <w:divBdr>
        <w:top w:val="none" w:sz="0" w:space="0" w:color="auto"/>
        <w:left w:val="none" w:sz="0" w:space="0" w:color="auto"/>
        <w:bottom w:val="none" w:sz="0" w:space="0" w:color="auto"/>
        <w:right w:val="none" w:sz="0" w:space="0" w:color="auto"/>
      </w:divBdr>
    </w:div>
    <w:div w:id="2091154157">
      <w:bodyDiv w:val="1"/>
      <w:marLeft w:val="0"/>
      <w:marRight w:val="0"/>
      <w:marTop w:val="0"/>
      <w:marBottom w:val="0"/>
      <w:divBdr>
        <w:top w:val="none" w:sz="0" w:space="0" w:color="auto"/>
        <w:left w:val="none" w:sz="0" w:space="0" w:color="auto"/>
        <w:bottom w:val="none" w:sz="0" w:space="0" w:color="auto"/>
        <w:right w:val="none" w:sz="0" w:space="0" w:color="auto"/>
      </w:divBdr>
    </w:div>
    <w:div w:id="213837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emf"/><Relationship Id="rId42" Type="http://schemas.openxmlformats.org/officeDocument/2006/relationships/image" Target="media/image22.emf"/><Relationship Id="rId47" Type="http://schemas.openxmlformats.org/officeDocument/2006/relationships/oleObject" Target="embeddings/oleObject12.bin"/><Relationship Id="rId63" Type="http://schemas.openxmlformats.org/officeDocument/2006/relationships/oleObject" Target="embeddings/oleObject14.bin"/><Relationship Id="rId68" Type="http://schemas.openxmlformats.org/officeDocument/2006/relationships/image" Target="media/image42.png"/><Relationship Id="rId84" Type="http://schemas.openxmlformats.org/officeDocument/2006/relationships/image" Target="media/image57.png"/><Relationship Id="rId89" Type="http://schemas.openxmlformats.org/officeDocument/2006/relationships/image" Target="media/image62.png"/><Relationship Id="rId7" Type="http://schemas.openxmlformats.org/officeDocument/2006/relationships/styles" Target="styles.xml"/><Relationship Id="rId71" Type="http://schemas.openxmlformats.org/officeDocument/2006/relationships/image" Target="media/image45.png"/><Relationship Id="rId92" Type="http://schemas.openxmlformats.org/officeDocument/2006/relationships/image" Target="media/image65.png"/><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5.emf"/><Relationship Id="rId66" Type="http://schemas.openxmlformats.org/officeDocument/2006/relationships/image" Target="media/image40.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png"/><Relationship Id="rId102" Type="http://schemas.openxmlformats.org/officeDocument/2006/relationships/image" Target="media/image75.png"/><Relationship Id="rId5" Type="http://schemas.openxmlformats.org/officeDocument/2006/relationships/customXml" Target="../customXml/item5.xml"/><Relationship Id="rId61" Type="http://schemas.openxmlformats.org/officeDocument/2006/relationships/oleObject" Target="embeddings/oleObject13.bin"/><Relationship Id="rId82" Type="http://schemas.openxmlformats.org/officeDocument/2006/relationships/image" Target="media/image55.png"/><Relationship Id="rId90" Type="http://schemas.openxmlformats.org/officeDocument/2006/relationships/image" Target="media/image63.png"/><Relationship Id="rId95" Type="http://schemas.openxmlformats.org/officeDocument/2006/relationships/image" Target="media/image68.png"/><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oleObject" Target="embeddings/oleObject10.bin"/><Relationship Id="rId48" Type="http://schemas.openxmlformats.org/officeDocument/2006/relationships/image" Target="media/image25.emf"/><Relationship Id="rId56" Type="http://schemas.openxmlformats.org/officeDocument/2006/relationships/image" Target="media/image33.emf"/><Relationship Id="rId64" Type="http://schemas.openxmlformats.org/officeDocument/2006/relationships/image" Target="media/image39.emf"/><Relationship Id="rId69" Type="http://schemas.openxmlformats.org/officeDocument/2006/relationships/image" Target="media/image43.png"/><Relationship Id="rId77" Type="http://schemas.openxmlformats.org/officeDocument/2006/relationships/image" Target="media/image50.png"/><Relationship Id="rId100" Type="http://schemas.openxmlformats.org/officeDocument/2006/relationships/image" Target="media/image73.png"/><Relationship Id="rId8" Type="http://schemas.openxmlformats.org/officeDocument/2006/relationships/settings" Target="settings.xml"/><Relationship Id="rId51" Type="http://schemas.openxmlformats.org/officeDocument/2006/relationships/image" Target="media/image28.emf"/><Relationship Id="rId72" Type="http://schemas.openxmlformats.org/officeDocument/2006/relationships/image" Target="media/image46.emf"/><Relationship Id="rId80" Type="http://schemas.openxmlformats.org/officeDocument/2006/relationships/image" Target="media/image53.png"/><Relationship Id="rId85" Type="http://schemas.openxmlformats.org/officeDocument/2006/relationships/image" Target="media/image58.pn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image" Target="media/image36.emf"/><Relationship Id="rId67" Type="http://schemas.openxmlformats.org/officeDocument/2006/relationships/image" Target="media/image41.png"/><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9.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26.emf"/><Relationship Id="rId57" Type="http://schemas.openxmlformats.org/officeDocument/2006/relationships/image" Target="media/image34.emf"/><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7.emf"/><Relationship Id="rId65" Type="http://schemas.openxmlformats.org/officeDocument/2006/relationships/oleObject" Target="embeddings/oleObject15.bin"/><Relationship Id="rId73" Type="http://schemas.openxmlformats.org/officeDocument/2006/relationships/oleObject" Target="embeddings/oleObject16.bin"/><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oleObject8.bin"/><Relationship Id="rId34" Type="http://schemas.openxmlformats.org/officeDocument/2006/relationships/image" Target="media/image17.emf"/><Relationship Id="rId50" Type="http://schemas.openxmlformats.org/officeDocument/2006/relationships/image" Target="media/image27.emf"/><Relationship Id="rId55" Type="http://schemas.openxmlformats.org/officeDocument/2006/relationships/image" Target="media/image32.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HR33RHYHUWRF-1302566793-117951</_dlc_DocId>
    <_dlc_DocIdUrl xmlns="ca125759-a0e7-4469-93e0-e34bba23bda5">
      <Url>https://qualcomm.sharepoint.com/teams/pentari/_layouts/15/DocIdRedir.aspx?ID=HR33RHYHUWRF-1302566793-117951</Url>
      <Description>HR33RHYHUWRF-1302566793-117951</Description>
    </_dlc_DocIdUrl>
  </documentManagement>
</p:properties>
</file>

<file path=customXml/itemProps1.xml><?xml version="1.0" encoding="utf-8"?>
<ds:datastoreItem xmlns:ds="http://schemas.openxmlformats.org/officeDocument/2006/customXml" ds:itemID="{4E56AF5A-B414-45ED-BE1F-17A17981C0A3}">
  <ds:schemaRefs>
    <ds:schemaRef ds:uri="http://schemas.microsoft.com/sharepoint/events"/>
  </ds:schemaRefs>
</ds:datastoreItem>
</file>

<file path=customXml/itemProps2.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customXml/itemProps3.xml><?xml version="1.0" encoding="utf-8"?>
<ds:datastoreItem xmlns:ds="http://schemas.openxmlformats.org/officeDocument/2006/customXml" ds:itemID="{0B096146-7F5A-40F9-936B-5EA12FB8C779}">
  <ds:schemaRefs>
    <ds:schemaRef ds:uri="http://schemas.microsoft.com/sharepoint/v3/contenttype/forms"/>
  </ds:schemaRefs>
</ds:datastoreItem>
</file>

<file path=customXml/itemProps4.xml><?xml version="1.0" encoding="utf-8"?>
<ds:datastoreItem xmlns:ds="http://schemas.openxmlformats.org/officeDocument/2006/customXml" ds:itemID="{037FF575-71BF-479A-8D05-BF75E0D1BB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43B115-83B3-4924-8108-5D46E2F9F56C}">
  <ds:schemaRefs>
    <ds:schemaRef ds:uri="http://schemas.microsoft.com/office/infopath/2007/PartnerControls"/>
    <ds:schemaRef ds:uri="8d4647fc-fac4-44c9-9410-85e26941a785"/>
    <ds:schemaRef ds:uri="http://purl.org/dc/elements/1.1/"/>
    <ds:schemaRef ds:uri="http://schemas.microsoft.com/office/2006/metadata/properties"/>
    <ds:schemaRef ds:uri="ca125759-a0e7-4469-93e0-e34bba23bda5"/>
    <ds:schemaRef ds:uri="http://schemas.openxmlformats.org/package/2006/metadata/core-properties"/>
    <ds:schemaRef ds:uri="http://schemas.microsoft.com/office/2006/documentManagement/types"/>
    <ds:schemaRef ds:uri="http://purl.org/dc/dcmitype/"/>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48</Pages>
  <Words>15189</Words>
  <Characters>86583</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Venugopal</dc:creator>
  <cp:keywords/>
  <dc:description/>
  <cp:lastModifiedBy>Muhammad Abdelghaffar (Khairy)</cp:lastModifiedBy>
  <cp:revision>5</cp:revision>
  <dcterms:created xsi:type="dcterms:W3CDTF">2021-08-06T16:41:00Z</dcterms:created>
  <dcterms:modified xsi:type="dcterms:W3CDTF">2021-08-06T23:57:00Z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4282e094-2f66-49b0-8973-7a21096ddb18</vt:lpwstr>
  </property>
</Properties>
</file>